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1D69" w14:textId="748B531C" w:rsidR="00E453AF" w:rsidRPr="00E453AF" w:rsidRDefault="00E453AF" w:rsidP="00DC2652">
      <w:pPr>
        <w:spacing w:line="259" w:lineRule="auto"/>
        <w:ind w:left="1440" w:firstLine="720"/>
        <w:rPr>
          <w:b/>
          <w:bCs/>
          <w:sz w:val="32"/>
          <w:szCs w:val="32"/>
          <w:u w:val="single"/>
        </w:rPr>
      </w:pPr>
      <w:r w:rsidRPr="00E453AF">
        <w:rPr>
          <w:b/>
          <w:bCs/>
          <w:sz w:val="32"/>
          <w:szCs w:val="32"/>
          <w:u w:val="single"/>
        </w:rPr>
        <w:t>NAPSA Scam Advice Forum</w:t>
      </w:r>
      <w:r w:rsidR="00DC3B34">
        <w:rPr>
          <w:b/>
          <w:bCs/>
          <w:sz w:val="32"/>
          <w:szCs w:val="32"/>
          <w:u w:val="single"/>
        </w:rPr>
        <w:t xml:space="preserve">    </w:t>
      </w:r>
      <w:r w:rsidR="00BC52AE">
        <w:rPr>
          <w:b/>
          <w:bCs/>
          <w:sz w:val="32"/>
          <w:szCs w:val="32"/>
          <w:u w:val="single"/>
        </w:rPr>
        <w:t>April</w:t>
      </w:r>
      <w:r w:rsidR="00AE676B">
        <w:rPr>
          <w:b/>
          <w:bCs/>
          <w:sz w:val="32"/>
          <w:szCs w:val="32"/>
          <w:u w:val="single"/>
        </w:rPr>
        <w:t xml:space="preserve"> </w:t>
      </w:r>
      <w:r w:rsidR="009E302D">
        <w:rPr>
          <w:b/>
          <w:bCs/>
          <w:sz w:val="32"/>
          <w:szCs w:val="32"/>
          <w:u w:val="single"/>
        </w:rPr>
        <w:t>2026</w:t>
      </w:r>
    </w:p>
    <w:p w14:paraId="307085A5" w14:textId="70A68ED1" w:rsidR="00422426" w:rsidRDefault="00E453AF" w:rsidP="009E302D">
      <w:pPr>
        <w:spacing w:line="259" w:lineRule="auto"/>
        <w:contextualSpacing/>
        <w:rPr>
          <w:rFonts w:cstheme="minorHAnsi"/>
          <w:b/>
          <w:bCs/>
          <w:kern w:val="0"/>
          <w14:ligatures w14:val="none"/>
        </w:rPr>
      </w:pPr>
      <w:r w:rsidRPr="00EC09D8">
        <w:rPr>
          <w:rFonts w:cstheme="minorHAnsi"/>
          <w:b/>
          <w:bCs/>
          <w:kern w:val="0"/>
          <w14:ligatures w14:val="none"/>
        </w:rPr>
        <w:t>Topic:</w:t>
      </w:r>
      <w:r w:rsidR="00E633BC" w:rsidRPr="00EC09D8">
        <w:rPr>
          <w:rFonts w:cstheme="minorHAnsi"/>
          <w:b/>
          <w:bCs/>
          <w:kern w:val="0"/>
          <w14:ligatures w14:val="none"/>
        </w:rPr>
        <w:t xml:space="preserve"> </w:t>
      </w:r>
      <w:r w:rsidR="00781E31">
        <w:rPr>
          <w:rFonts w:cstheme="minorHAnsi"/>
          <w:b/>
          <w:bCs/>
          <w:kern w:val="0"/>
          <w14:ligatures w14:val="none"/>
        </w:rPr>
        <w:t>Challenges Facing Financial Institutions</w:t>
      </w:r>
      <w:r w:rsidR="00780655">
        <w:rPr>
          <w:rFonts w:cstheme="minorHAnsi"/>
          <w:b/>
          <w:bCs/>
          <w:kern w:val="0"/>
          <w14:ligatures w14:val="none"/>
        </w:rPr>
        <w:t xml:space="preserve"> in Protecting Client Accounts Who Are Victimized in Transnational Frauds/Scams</w:t>
      </w:r>
    </w:p>
    <w:p w14:paraId="29981D84" w14:textId="77777777" w:rsidR="009E302D" w:rsidRDefault="009E302D" w:rsidP="009E302D">
      <w:pPr>
        <w:spacing w:line="259" w:lineRule="auto"/>
        <w:contextualSpacing/>
        <w:rPr>
          <w:rFonts w:cstheme="minorHAnsi"/>
          <w:b/>
          <w:bCs/>
          <w:kern w:val="0"/>
          <w14:ligatures w14:val="none"/>
        </w:rPr>
      </w:pPr>
    </w:p>
    <w:p w14:paraId="63234FE9" w14:textId="44595618" w:rsidR="008279DB" w:rsidRPr="008279DB" w:rsidRDefault="009E302D" w:rsidP="008279DB">
      <w:pPr>
        <w:shd w:val="clear" w:color="auto" w:fill="FFFFFF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cstheme="minorHAnsi"/>
          <w:b/>
          <w:bCs/>
          <w:kern w:val="0"/>
          <w14:ligatures w14:val="none"/>
        </w:rPr>
        <w:t>Guest:</w:t>
      </w:r>
      <w:r w:rsidR="008279DB" w:rsidRPr="008279DB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  <w:r w:rsidR="00C764FC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Laurel Sykes, CRCM, Executive VP, Chief Risk Officer, American Riveria Bank</w:t>
      </w:r>
      <w:r w:rsidR="00210673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  <w:r w:rsidR="00210673">
        <w:rPr>
          <w:rFonts w:ascii="Arial" w:hAnsi="Arial" w:cs="Arial"/>
          <w:color w:val="222222"/>
          <w:sz w:val="22"/>
          <w:szCs w:val="22"/>
          <w:shd w:val="clear" w:color="auto" w:fill="FFFFFF"/>
        </w:rPr>
        <w:t>With over 30 years’ experience in the banking industry, Laurel currently serves as </w:t>
      </w:r>
      <w:bookmarkStart w:id="0" w:name="m_-904726386913953160__Hlk173165011"/>
      <w:bookmarkStart w:id="1" w:name="m_-904726386913953160__Hlk173156693"/>
      <w:bookmarkEnd w:id="0"/>
      <w:r w:rsidR="00210673">
        <w:rPr>
          <w:rFonts w:ascii="Arial" w:hAnsi="Arial" w:cs="Arial"/>
          <w:color w:val="222222"/>
          <w:sz w:val="22"/>
          <w:szCs w:val="22"/>
          <w:shd w:val="clear" w:color="auto" w:fill="FFFFFF"/>
        </w:rPr>
        <w:t>EVP, Chief Risk Officer </w:t>
      </w:r>
      <w:bookmarkEnd w:id="1"/>
      <w:r w:rsidR="00210673">
        <w:rPr>
          <w:rFonts w:ascii="Arial" w:hAnsi="Arial" w:cs="Arial"/>
          <w:color w:val="222222"/>
          <w:sz w:val="22"/>
          <w:szCs w:val="22"/>
          <w:shd w:val="clear" w:color="auto" w:fill="FFFFFF"/>
        </w:rPr>
        <w:t>for American Riviera Bank. She leads the Bank’s consumer compliance and anti-money laundering/financial crimes divisions, and oversees the Human Resources, Marketing and Product Management functions. </w:t>
      </w:r>
      <w:r w:rsidR="001A1FA0">
        <w:rPr>
          <w:rFonts w:ascii="Arial" w:hAnsi="Arial" w:cs="Arial"/>
          <w:color w:val="222222"/>
          <w:sz w:val="22"/>
          <w:szCs w:val="22"/>
          <w:shd w:val="clear" w:color="auto" w:fill="FFFFFF"/>
        </w:rPr>
        <w:t>She is a member of the American Bankers Association Senior Protection Taskforce and has previously served on the National Adult Protection Services Association’s Financial Exploitation Advisory Board. American Riviera Bank received a Community Commitment Award from the ABA in the Protecting Older Americans category in 2024, honoring the Bank’s financial elder abuse and fraud prevention program.</w:t>
      </w:r>
    </w:p>
    <w:p w14:paraId="6AA3CAD2" w14:textId="77777777" w:rsidR="00E453AF" w:rsidRPr="00E453AF" w:rsidRDefault="00E453AF" w:rsidP="001724A0">
      <w:pPr>
        <w:spacing w:after="0" w:line="259" w:lineRule="auto"/>
        <w:contextualSpacing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14:ligatures w14:val="none"/>
        </w:rPr>
        <w:t>Co-Hosts:</w:t>
      </w:r>
      <w:r w:rsidRPr="00E453AF">
        <w:rPr>
          <w:rFonts w:cstheme="minorHAnsi"/>
          <w:kern w:val="0"/>
          <w14:ligatures w14:val="none"/>
        </w:rPr>
        <w:t xml:space="preserve"> Steve Baker and Debbie Deem</w:t>
      </w:r>
    </w:p>
    <w:p w14:paraId="35E16209" w14:textId="77777777" w:rsidR="00AB6FF9" w:rsidRDefault="00AB6FF9" w:rsidP="001724A0">
      <w:pPr>
        <w:spacing w:after="0" w:line="259" w:lineRule="auto"/>
        <w:rPr>
          <w:rFonts w:cstheme="minorHAnsi"/>
          <w:kern w:val="0"/>
          <w14:ligatures w14:val="none"/>
        </w:rPr>
      </w:pPr>
    </w:p>
    <w:p w14:paraId="28A8B94D" w14:textId="262A0A7F" w:rsidR="00E453AF" w:rsidRPr="00E453AF" w:rsidRDefault="00E453AF" w:rsidP="001724A0">
      <w:pPr>
        <w:spacing w:after="0"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kern w:val="0"/>
          <w14:ligatures w14:val="none"/>
        </w:rPr>
        <w:t>Sign up for Steve’s weekly ‘</w:t>
      </w:r>
      <w:r w:rsidRPr="00E453AF">
        <w:rPr>
          <w:rFonts w:cstheme="minorHAnsi"/>
          <w:kern w:val="0"/>
          <w:u w:val="single"/>
          <w14:ligatures w14:val="none"/>
        </w:rPr>
        <w:t>www.Bakerfraudreport.com</w:t>
      </w:r>
      <w:r w:rsidRPr="00E453AF">
        <w:rPr>
          <w:rFonts w:cstheme="minorHAnsi"/>
          <w:kern w:val="0"/>
          <w14:ligatures w14:val="none"/>
        </w:rPr>
        <w:t xml:space="preserve">’ for news/trends/ arrests/prosecutions worldwide on transnational organized crime frauds/scams.        </w:t>
      </w:r>
    </w:p>
    <w:p w14:paraId="216DA428" w14:textId="77777777" w:rsidR="001724A0" w:rsidRDefault="001724A0" w:rsidP="00AB6FF9">
      <w:pPr>
        <w:spacing w:line="259" w:lineRule="auto"/>
        <w:rPr>
          <w:rFonts w:cstheme="minorHAnsi"/>
          <w:b/>
          <w:bCs/>
          <w:kern w:val="0"/>
          <w:u w:val="single"/>
          <w14:ligatures w14:val="none"/>
        </w:rPr>
      </w:pPr>
    </w:p>
    <w:p w14:paraId="568583CF" w14:textId="77777777" w:rsidR="00EC5184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National Elder Fraud Hotline</w:t>
      </w:r>
      <w:r w:rsidRPr="00E453AF">
        <w:rPr>
          <w:rFonts w:cstheme="minorHAnsi"/>
          <w:b/>
          <w:bCs/>
          <w:kern w:val="0"/>
          <w14:ligatures w14:val="none"/>
        </w:rPr>
        <w:t xml:space="preserve"> (U.S. </w:t>
      </w:r>
      <w:r w:rsidR="005A546D" w:rsidRPr="00E453AF">
        <w:rPr>
          <w:rFonts w:cstheme="minorHAnsi"/>
          <w:b/>
          <w:bCs/>
          <w:kern w:val="0"/>
          <w14:ligatures w14:val="none"/>
        </w:rPr>
        <w:t xml:space="preserve">DOJ) </w:t>
      </w:r>
      <w:r w:rsidR="005A546D" w:rsidRPr="00E453AF">
        <w:rPr>
          <w:rFonts w:cstheme="minorHAnsi"/>
          <w:b/>
          <w:bCs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1-833-372-8311National federal hotline for adults 60 and over to report fraud and providing support and resources/safety tips. Help with filing IC3 and FTC reports. Language line.</w:t>
      </w:r>
      <w:r w:rsidR="00AB6FF9">
        <w:rPr>
          <w:rFonts w:cstheme="minorHAnsi"/>
          <w:kern w:val="0"/>
          <w14:ligatures w14:val="none"/>
        </w:rPr>
        <w:t xml:space="preserve">  </w:t>
      </w:r>
      <w:r w:rsidRPr="00E453AF">
        <w:rPr>
          <w:rFonts w:cstheme="minorHAnsi"/>
          <w:color w:val="77206D" w:themeColor="accent5" w:themeShade="BF"/>
          <w:kern w:val="0"/>
          <w:u w:val="single"/>
          <w14:ligatures w14:val="none"/>
        </w:rPr>
        <w:t>https://ovc.ojp.gov/program/stop-elder-fraud/providing-help-restoring-hope</w:t>
      </w:r>
      <w:r w:rsidRPr="00E453AF">
        <w:rPr>
          <w:rFonts w:cstheme="minorHAnsi"/>
          <w:kern w:val="0"/>
          <w14:ligatures w14:val="none"/>
        </w:rPr>
        <w:tab/>
      </w:r>
    </w:p>
    <w:p w14:paraId="3B4FA78C" w14:textId="77777777" w:rsidR="00EC5184" w:rsidRDefault="00EC5184" w:rsidP="00E453AF">
      <w:pPr>
        <w:spacing w:line="259" w:lineRule="auto"/>
        <w:rPr>
          <w:rFonts w:cstheme="minorHAnsi"/>
          <w:kern w:val="0"/>
          <w14:ligatures w14:val="none"/>
        </w:rPr>
      </w:pPr>
    </w:p>
    <w:p w14:paraId="4AFCDA88" w14:textId="5B1E7A88" w:rsidR="00E453AF" w:rsidRPr="00EC5184" w:rsidRDefault="00E453AF" w:rsidP="00E453AF">
      <w:pPr>
        <w:spacing w:line="259" w:lineRule="auto"/>
        <w:rPr>
          <w:rFonts w:cstheme="minorHAnsi"/>
          <w:kern w:val="0"/>
          <w14:ligatures w14:val="none"/>
        </w:rPr>
      </w:pPr>
      <w:r w:rsidRPr="00E453AF">
        <w:rPr>
          <w:rFonts w:cstheme="minorHAnsi"/>
          <w:b/>
          <w:bCs/>
          <w:kern w:val="0"/>
          <w:u w:val="single"/>
          <w14:ligatures w14:val="none"/>
        </w:rPr>
        <w:t>Report Fraud to Local Police/Adult Protective Services (APS) as Well as One or More of These Federal Govt. Databases/Agencies</w:t>
      </w:r>
    </w:p>
    <w:p w14:paraId="61586D8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8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www.ic3.gov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  <w:t>FBI</w:t>
      </w:r>
      <w:r w:rsidRPr="00E453AF">
        <w:rPr>
          <w:rFonts w:cstheme="minorHAnsi"/>
          <w:kern w:val="0"/>
          <w14:ligatures w14:val="none"/>
        </w:rPr>
        <w:t xml:space="preserve"> Internet Crime Complaint Center</w:t>
      </w:r>
    </w:p>
    <w:p w14:paraId="186F5B0B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9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www.reportfraud.ftc.gov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 xml:space="preserve">    </w:t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 xml:space="preserve">Federal Trade Commission </w:t>
      </w:r>
    </w:p>
    <w:p w14:paraId="03047DE8" w14:textId="77777777" w:rsidR="00E453AF" w:rsidRPr="00E453AF" w:rsidRDefault="00E453AF" w:rsidP="00E453AF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0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www.identitytheft.gov</w:t>
        </w:r>
      </w:hyperlink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color w:val="467886" w:themeColor="hyperlink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>Report Identity Theft to the FTC</w:t>
      </w:r>
    </w:p>
    <w:p w14:paraId="775D359B" w14:textId="0E0ACE69" w:rsidR="00E453AF" w:rsidRPr="008279DB" w:rsidRDefault="00E453AF" w:rsidP="008279DB">
      <w:pPr>
        <w:numPr>
          <w:ilvl w:val="0"/>
          <w:numId w:val="1"/>
        </w:numPr>
        <w:spacing w:line="259" w:lineRule="auto"/>
        <w:contextualSpacing/>
        <w:rPr>
          <w:rFonts w:cstheme="minorHAnsi"/>
          <w:kern w:val="0"/>
          <w14:ligatures w14:val="none"/>
        </w:rPr>
      </w:pPr>
      <w:hyperlink r:id="rId11" w:history="1">
        <w:r w:rsidRPr="00E453AF">
          <w:rPr>
            <w:rFonts w:cstheme="minorHAnsi"/>
            <w:color w:val="467886" w:themeColor="hyperlink"/>
            <w:kern w:val="0"/>
            <w:u w:val="single"/>
            <w14:ligatures w14:val="none"/>
          </w:rPr>
          <w:t>https://www.uspis.gov/report</w:t>
        </w:r>
      </w:hyperlink>
      <w:r w:rsidRPr="00E453AF">
        <w:rPr>
          <w:rFonts w:cstheme="minorHAnsi"/>
          <w:kern w:val="0"/>
          <w14:ligatures w14:val="none"/>
        </w:rPr>
        <w:tab/>
      </w:r>
      <w:r w:rsidRPr="00E453AF">
        <w:rPr>
          <w:rFonts w:cstheme="minorHAnsi"/>
          <w:kern w:val="0"/>
          <w14:ligatures w14:val="none"/>
        </w:rPr>
        <w:tab/>
        <w:t>U.S Postal Inspection Service (USPIS)</w:t>
      </w:r>
      <w:r w:rsidR="008279DB">
        <w:rPr>
          <w:rFonts w:cstheme="minorHAnsi"/>
          <w:kern w:val="0"/>
          <w14:ligatures w14:val="none"/>
        </w:rPr>
        <w:t xml:space="preserve"> </w:t>
      </w:r>
      <w:r w:rsidRPr="008279DB">
        <w:rPr>
          <w:rFonts w:cstheme="minorHAnsi"/>
          <w:kern w:val="0"/>
          <w14:ligatures w14:val="none"/>
        </w:rPr>
        <w:t>1-877-876-2455</w:t>
      </w:r>
    </w:p>
    <w:p w14:paraId="7027BC81" w14:textId="3C4234CC" w:rsidR="008279DB" w:rsidRDefault="00E453AF" w:rsidP="00E453AF">
      <w:pPr>
        <w:numPr>
          <w:ilvl w:val="0"/>
          <w:numId w:val="2"/>
        </w:numPr>
        <w:spacing w:line="259" w:lineRule="auto"/>
        <w:contextualSpacing/>
        <w:rPr>
          <w:u w:val="single"/>
        </w:rPr>
      </w:pPr>
      <w:r w:rsidRPr="00E453AF">
        <w:rPr>
          <w:rFonts w:cstheme="minorHAnsi"/>
          <w:kern w:val="0"/>
          <w14:ligatures w14:val="none"/>
        </w:rPr>
        <w:t>If Crypto Investment Confidence Fraud/Crypto-</w:t>
      </w:r>
      <w:r w:rsidR="00173151">
        <w:rPr>
          <w:rFonts w:cstheme="minorHAnsi"/>
          <w:kern w:val="0"/>
          <w14:ligatures w14:val="none"/>
        </w:rPr>
        <w:t>Relationship</w:t>
      </w:r>
      <w:r w:rsidRPr="00E453AF">
        <w:rPr>
          <w:rFonts w:cstheme="minorHAnsi"/>
          <w:kern w:val="0"/>
          <w14:ligatures w14:val="none"/>
        </w:rPr>
        <w:t xml:space="preserve"> Investment </w:t>
      </w:r>
      <w:r w:rsidR="002E2479">
        <w:rPr>
          <w:rFonts w:cstheme="minorHAnsi"/>
          <w:kern w:val="0"/>
          <w14:ligatures w14:val="none"/>
        </w:rPr>
        <w:t>(Pig Butchering)</w:t>
      </w:r>
      <w:r w:rsidRPr="00E453AF">
        <w:rPr>
          <w:rFonts w:cstheme="minorHAnsi"/>
          <w:kern w:val="0"/>
          <w14:ligatures w14:val="none"/>
        </w:rPr>
        <w:t xml:space="preserve">- contact local U.S. Secret Service office, in addition filing a </w:t>
      </w:r>
      <w:r w:rsidRPr="00E453AF">
        <w:t xml:space="preserve">complaint with </w:t>
      </w:r>
      <w:hyperlink r:id="rId12" w:history="1">
        <w:r w:rsidRPr="00E453AF">
          <w:rPr>
            <w:color w:val="467886" w:themeColor="hyperlink"/>
            <w:u w:val="single"/>
          </w:rPr>
          <w:t>CryptoFraud@SecretService.gov</w:t>
        </w:r>
      </w:hyperlink>
      <w:r w:rsidRPr="00E453AF">
        <w:t xml:space="preserve"> and</w:t>
      </w:r>
      <w:r w:rsidRPr="00E453AF">
        <w:rPr>
          <w:u w:val="single"/>
        </w:rPr>
        <w:t xml:space="preserve"> </w:t>
      </w:r>
      <w:hyperlink r:id="rId13" w:history="1">
        <w:r w:rsidR="008279DB" w:rsidRPr="00471F40">
          <w:rPr>
            <w:rStyle w:val="Hyperlink"/>
          </w:rPr>
          <w:t>www.ic3.gov</w:t>
        </w:r>
      </w:hyperlink>
      <w:r w:rsidRPr="00E453AF">
        <w:rPr>
          <w:u w:val="single"/>
        </w:rPr>
        <w:t>.</w:t>
      </w:r>
    </w:p>
    <w:p w14:paraId="411A2492" w14:textId="420FB88C" w:rsidR="00E453AF" w:rsidRPr="008279DB" w:rsidRDefault="00E453AF" w:rsidP="00E453AF">
      <w:pPr>
        <w:numPr>
          <w:ilvl w:val="0"/>
          <w:numId w:val="2"/>
        </w:numPr>
        <w:spacing w:line="259" w:lineRule="auto"/>
        <w:contextualSpacing/>
        <w:rPr>
          <w:u w:val="single"/>
        </w:rPr>
      </w:pPr>
      <w:r w:rsidRPr="00AB6FF9">
        <w:t>FBI Guidance for Crypto-Currency Fraud Victims in Completing an IC3 report</w:t>
      </w:r>
      <w:r w:rsidRPr="008279DB">
        <w:rPr>
          <w:b/>
          <w:bCs/>
        </w:rPr>
        <w:t xml:space="preserve">  </w:t>
      </w:r>
      <w:hyperlink r:id="rId14" w:history="1">
        <w:r w:rsidRPr="008279DB">
          <w:rPr>
            <w:color w:val="467886" w:themeColor="hyperlink"/>
            <w:u w:val="single"/>
          </w:rPr>
          <w:t>https://www.ic3.gov/Media/Y2023/PSA230824</w:t>
        </w:r>
      </w:hyperlink>
    </w:p>
    <w:p w14:paraId="60B288DA" w14:textId="77777777" w:rsidR="008279DB" w:rsidRPr="008279DB" w:rsidRDefault="008279DB" w:rsidP="008279DB">
      <w:pPr>
        <w:spacing w:line="259" w:lineRule="auto"/>
        <w:ind w:left="1080"/>
        <w:contextualSpacing/>
        <w:rPr>
          <w:u w:val="single"/>
        </w:rPr>
      </w:pPr>
    </w:p>
    <w:p w14:paraId="22F9D061" w14:textId="587989FB" w:rsidR="00E453AF" w:rsidRPr="00EC09D8" w:rsidRDefault="00E453AF" w:rsidP="00E453AF">
      <w:pPr>
        <w:spacing w:line="259" w:lineRule="auto"/>
      </w:pPr>
      <w:r w:rsidRPr="008279DB">
        <w:rPr>
          <w:b/>
          <w:bCs/>
        </w:rPr>
        <w:t>National Association of Consumer Advocates</w:t>
      </w:r>
      <w:r w:rsidRPr="00EC09D8">
        <w:t xml:space="preserve"> (NACA)</w:t>
      </w:r>
      <w:r w:rsidR="008279DB">
        <w:t xml:space="preserve"> </w:t>
      </w:r>
      <w:r w:rsidR="008279DB" w:rsidRPr="008279DB">
        <w:t>To find a consumer law attorney</w:t>
      </w:r>
      <w:r w:rsidR="008279DB" w:rsidRPr="00EC09D8">
        <w:t xml:space="preserve"> who specializes in various consumer rights/fraud victimization</w:t>
      </w:r>
      <w:r w:rsidR="008279DB">
        <w:rPr>
          <w:color w:val="467886" w:themeColor="hyperlink"/>
          <w:u w:val="single"/>
        </w:rPr>
        <w:t xml:space="preserve"> </w:t>
      </w:r>
      <w:hyperlink r:id="rId15" w:history="1">
        <w:r w:rsidR="008279DB" w:rsidRPr="00471F40">
          <w:rPr>
            <w:rStyle w:val="Hyperlink"/>
          </w:rPr>
          <w:t>https://www.consumeradvocates.org/findanattorney/</w:t>
        </w:r>
      </w:hyperlink>
    </w:p>
    <w:p w14:paraId="74D67AA6" w14:textId="707B00DA" w:rsidR="00730ED2" w:rsidRPr="00EC09D8" w:rsidRDefault="00730ED2" w:rsidP="00E453AF">
      <w:pPr>
        <w:spacing w:line="259" w:lineRule="auto"/>
      </w:pPr>
      <w:r w:rsidRPr="008279DB">
        <w:rPr>
          <w:rStyle w:val="Hyperlink"/>
          <w:rFonts w:eastAsia="Times New Roman" w:cstheme="minorHAnsi"/>
          <w:b/>
          <w:bCs/>
          <w:color w:val="auto"/>
          <w:u w:val="none"/>
        </w:rPr>
        <w:t>National Academy of Elder Law Attorneys</w:t>
      </w:r>
      <w:r w:rsidRPr="00EC09D8">
        <w:rPr>
          <w:rFonts w:eastAsia="Times New Roman" w:cstheme="minorHAnsi"/>
        </w:rPr>
        <w:t xml:space="preserve"> </w:t>
      </w:r>
      <w:hyperlink r:id="rId16" w:history="1">
        <w:r w:rsidRPr="00EC09D8">
          <w:rPr>
            <w:rStyle w:val="Hyperlink"/>
            <w:rFonts w:eastAsia="Times New Roman" w:cstheme="minorHAnsi"/>
            <w:color w:val="auto"/>
          </w:rPr>
          <w:t>https://www.naela.org/</w:t>
        </w:r>
      </w:hyperlink>
    </w:p>
    <w:p w14:paraId="15389A6C" w14:textId="77777777" w:rsidR="00C507DF" w:rsidRDefault="00E453AF" w:rsidP="007D02F2">
      <w:pPr>
        <w:spacing w:line="259" w:lineRule="auto"/>
      </w:pPr>
      <w:r w:rsidRPr="00EC09D8">
        <w:rPr>
          <w:b/>
          <w:bCs/>
        </w:rPr>
        <w:t>2025 Recent IRS Advice on Taxing Stolen Money:</w:t>
      </w:r>
      <w:r w:rsidRPr="00EC09D8">
        <w:rPr>
          <w:u w:val="single"/>
        </w:rPr>
        <w:t xml:space="preserve"> </w:t>
      </w:r>
      <w:hyperlink r:id="rId17" w:history="1">
        <w:r w:rsidR="00AB6FF9" w:rsidRPr="00471F40">
          <w:rPr>
            <w:rStyle w:val="Hyperlink"/>
          </w:rPr>
          <w:t>https://www.taxpayeradvocate.irs.gov/news/nta-blog/irs-chief-counsel-advice-on-theft-loss-deductions-for-scam-victims/2025/04</w:t>
        </w:r>
      </w:hyperlink>
    </w:p>
    <w:p w14:paraId="54186628" w14:textId="5789FC8D" w:rsidR="007D02F2" w:rsidRPr="00C507DF" w:rsidRDefault="00404717" w:rsidP="007D02F2">
      <w:pPr>
        <w:spacing w:line="259" w:lineRule="auto"/>
      </w:pPr>
      <w:r w:rsidRPr="00E119AC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lastRenderedPageBreak/>
        <w:t>Relevant</w:t>
      </w:r>
      <w:r w:rsidR="00FC3CDC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Banking</w:t>
      </w:r>
      <w:r w:rsidRPr="00E119AC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Laws</w:t>
      </w:r>
      <w:r w:rsidR="00BC52AE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, Information</w:t>
      </w:r>
      <w:r w:rsidR="00E119AC" w:rsidRPr="00E119AC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 and </w:t>
      </w:r>
      <w:r w:rsidR="00F332C7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Requirements</w:t>
      </w:r>
      <w:r w:rsidRPr="00E119AC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:</w:t>
      </w:r>
    </w:p>
    <w:p w14:paraId="3BEFC687" w14:textId="11C5A5AA" w:rsidR="00942CAD" w:rsidRPr="002E576E" w:rsidRDefault="00942CAD" w:rsidP="00C20153">
      <w:pPr>
        <w:pStyle w:val="ListParagraph"/>
        <w:numPr>
          <w:ilvl w:val="0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ABA Fraud Contact Directory  </w:t>
      </w:r>
      <w:hyperlink r:id="rId18" w:history="1">
        <w:r w:rsidR="002E576E" w:rsidRPr="00DB7E93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14:ligatures w14:val="none"/>
          </w:rPr>
          <w:t>https://www.aba.com/banking-topics/risk-management/fraud/directory</w:t>
        </w:r>
      </w:hyperlink>
    </w:p>
    <w:p w14:paraId="4096F909" w14:textId="1C96755C" w:rsidR="002E576E" w:rsidRDefault="00AC0D47" w:rsidP="00C20153">
      <w:pPr>
        <w:pStyle w:val="ListParagraph"/>
        <w:numPr>
          <w:ilvl w:val="0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International Association of Financial Crime Investigators </w:t>
      </w:r>
      <w:r w:rsidRPr="000A0A52"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  <w:t>(IAF</w:t>
      </w:r>
      <w:r w:rsidR="000A0A52" w:rsidRPr="000A0A52"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  <w:t xml:space="preserve">CI) </w:t>
      </w:r>
      <w:r w:rsidR="000A0A52" w:rsidRPr="000A0A52"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  <w:t>https://iafci.org/</w:t>
      </w:r>
    </w:p>
    <w:p w14:paraId="0503BBAC" w14:textId="02A98213" w:rsidR="00C20153" w:rsidRDefault="00A31896" w:rsidP="00C20153">
      <w:pPr>
        <w:pStyle w:val="ListParagraph"/>
        <w:numPr>
          <w:ilvl w:val="0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Challenges in reporting: </w:t>
      </w:r>
      <w:r w:rsidR="00F332C7" w:rsidRPr="009435A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Police and APS reports</w:t>
      </w:r>
      <w:r w:rsidR="009435AE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which vary in each state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. In addition to SARS, others</w:t>
      </w:r>
    </w:p>
    <w:p w14:paraId="1E771575" w14:textId="6C17F4CD" w:rsidR="00216359" w:rsidRDefault="00216359" w:rsidP="00216359">
      <w:pPr>
        <w:pStyle w:val="ListParagraph"/>
        <w:numPr>
          <w:ilvl w:val="1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Role of state vs federally chartered institutions re monitoring/enforcement</w:t>
      </w:r>
    </w:p>
    <w:p w14:paraId="3F68EC37" w14:textId="3B9FECD3" w:rsidR="00BC52AE" w:rsidRDefault="00BC52AE" w:rsidP="00C20153">
      <w:pPr>
        <w:pStyle w:val="ListParagraph"/>
        <w:numPr>
          <w:ilvl w:val="0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Banking and financial safety apps such as Eversafe  (</w:t>
      </w:r>
      <w:hyperlink r:id="rId19" w:history="1">
        <w:r w:rsidRPr="00902ED4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14:ligatures w14:val="none"/>
          </w:rPr>
          <w:t>https://www.eversafe.com/</w:t>
        </w:r>
      </w:hyperlink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) and Carefull (</w:t>
      </w:r>
      <w:hyperlink r:id="rId20" w:history="1">
        <w:r w:rsidR="00774D1A" w:rsidRPr="00902ED4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14:ligatures w14:val="none"/>
          </w:rPr>
          <w:t>https://getcarefull.com/</w:t>
        </w:r>
      </w:hyperlink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)</w:t>
      </w:r>
    </w:p>
    <w:p w14:paraId="53D25D62" w14:textId="4AE0F217" w:rsidR="00774D1A" w:rsidRPr="00774D1A" w:rsidRDefault="00A31896" w:rsidP="00C20153">
      <w:pPr>
        <w:pStyle w:val="ListParagraph"/>
        <w:numPr>
          <w:ilvl w:val="0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“</w:t>
      </w:r>
      <w:r w:rsidR="00774D1A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One Bank Said No, the Other Sent $700,000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.”</w:t>
      </w:r>
      <w:r w:rsidR="00774D1A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 </w:t>
      </w:r>
      <w:r w:rsidR="00774D1A" w:rsidRPr="00774D1A"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  <w:t>https://medium.com/@weAFAR_Org/one-bank-said-no-another-sent-700-000-b35438986c43</w:t>
      </w:r>
    </w:p>
    <w:p w14:paraId="494B4B21" w14:textId="258B340B" w:rsidR="00C87463" w:rsidRPr="00C87463" w:rsidRDefault="00856BDB" w:rsidP="00C20153">
      <w:pPr>
        <w:pStyle w:val="ListParagraph"/>
        <w:numPr>
          <w:ilvl w:val="0"/>
          <w:numId w:val="41"/>
        </w:numPr>
        <w:spacing w:line="259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C2015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Chexsystems</w:t>
      </w:r>
      <w:r w:rsidR="009808E8" w:rsidRPr="00C2015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87463" w:rsidRPr="00C2015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is </w:t>
      </w:r>
      <w:r w:rsidR="00C87463" w:rsidRPr="00C87463">
        <w:rPr>
          <w:rFonts w:eastAsia="Times New Roman" w:cs="Times New Roman"/>
          <w:kern w:val="0"/>
          <w:sz w:val="22"/>
          <w:szCs w:val="22"/>
          <w14:ligatures w14:val="none"/>
        </w:rPr>
        <w:t>a</w:t>
      </w:r>
      <w:r w:rsidR="00C87463">
        <w:rPr>
          <w:rFonts w:eastAsia="Times New Roman" w:cs="Times New Roman"/>
          <w:kern w:val="0"/>
          <w:sz w:val="22"/>
          <w:szCs w:val="22"/>
          <w14:ligatures w14:val="none"/>
        </w:rPr>
        <w:t xml:space="preserve"> nationwide specialty consumer reporting agency</w:t>
      </w:r>
      <w:r w:rsidR="005C301C">
        <w:rPr>
          <w:rFonts w:eastAsia="Times New Roman" w:cs="Times New Roman"/>
          <w:kern w:val="0"/>
          <w:sz w:val="22"/>
          <w:szCs w:val="22"/>
          <w14:ligatures w14:val="none"/>
        </w:rPr>
        <w:t>, where client</w:t>
      </w:r>
      <w:r w:rsidR="00A31896">
        <w:rPr>
          <w:rFonts w:eastAsia="Times New Roman" w:cs="Times New Roman"/>
          <w:kern w:val="0"/>
          <w:sz w:val="22"/>
          <w:szCs w:val="22"/>
          <w14:ligatures w14:val="none"/>
        </w:rPr>
        <w:t xml:space="preserve"> financial institutions</w:t>
      </w:r>
      <w:r w:rsidR="005C301C">
        <w:rPr>
          <w:rFonts w:eastAsia="Times New Roman" w:cs="Times New Roman"/>
          <w:kern w:val="0"/>
          <w:sz w:val="22"/>
          <w:szCs w:val="22"/>
          <w14:ligatures w14:val="none"/>
        </w:rPr>
        <w:t xml:space="preserve"> contribute information on closed checking and savings accounts. They provide services to financial institution</w:t>
      </w:r>
      <w:r w:rsidR="00DB1EAE">
        <w:rPr>
          <w:rFonts w:eastAsia="Times New Roman" w:cs="Times New Roman"/>
          <w:kern w:val="0"/>
          <w:sz w:val="22"/>
          <w:szCs w:val="22"/>
          <w14:ligatures w14:val="none"/>
        </w:rPr>
        <w:t xml:space="preserve">s to assist in assessing the risk of opening new accounts. </w:t>
      </w:r>
      <w:r w:rsidR="00A31896">
        <w:rPr>
          <w:rFonts w:eastAsia="Times New Roman" w:cs="Times New Roman"/>
          <w:kern w:val="0"/>
          <w:sz w:val="22"/>
          <w:szCs w:val="22"/>
          <w14:ligatures w14:val="none"/>
        </w:rPr>
        <w:t xml:space="preserve"> Individuals can request freeze.</w:t>
      </w:r>
    </w:p>
    <w:p w14:paraId="07807011" w14:textId="2527C5DC" w:rsidR="00843DD4" w:rsidRPr="00C20153" w:rsidRDefault="00216359" w:rsidP="00216359">
      <w:pPr>
        <w:pStyle w:val="ListParagraph"/>
        <w:numPr>
          <w:ilvl w:val="1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hyperlink r:id="rId21" w:history="1">
        <w:r w:rsidRPr="00902ED4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14:ligatures w14:val="none"/>
          </w:rPr>
          <w:t>https://www.chexsystems.com/</w:t>
        </w:r>
      </w:hyperlink>
      <w:r w:rsidR="00CA6C4F" w:rsidRPr="00C2015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 (C</w:t>
      </w:r>
      <w:r w:rsidR="009211D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onsumers ca</w:t>
      </w:r>
      <w:r w:rsidR="00CA6C4F" w:rsidRPr="00C2015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n place a freeze</w:t>
      </w:r>
      <w:r w:rsidR="003F22A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, request report</w:t>
      </w:r>
      <w:r w:rsidR="00843DD4" w:rsidRPr="00C2015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)  800-428-9628</w:t>
      </w:r>
    </w:p>
    <w:p w14:paraId="45BFA8A9" w14:textId="440B5C2E" w:rsidR="00BC52AE" w:rsidRPr="00A31896" w:rsidRDefault="00BC52AE" w:rsidP="00BC52AE">
      <w:pPr>
        <w:pStyle w:val="ListParagraph"/>
        <w:numPr>
          <w:ilvl w:val="1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</w:t>
      </w:r>
      <w:r w:rsidR="00C2015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redit monitoring that includes </w:t>
      </w:r>
      <w:r w:rsidR="002605B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ChexSystems</w:t>
      </w:r>
      <w:r w:rsidR="00C20153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info </w:t>
      </w:r>
      <w:hyperlink r:id="rId22" w:history="1">
        <w:r w:rsidR="00C507DF" w:rsidRPr="00A12696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14:ligatures w14:val="none"/>
          </w:rPr>
          <w:t>https://www.chexsystems.com/onalert</w:t>
        </w:r>
      </w:hyperlink>
    </w:p>
    <w:p w14:paraId="3CC865E8" w14:textId="77777777" w:rsidR="00A31896" w:rsidRPr="00FC3CDC" w:rsidRDefault="00A31896" w:rsidP="00A31896">
      <w:pPr>
        <w:pStyle w:val="ListParagraph"/>
        <w:numPr>
          <w:ilvl w:val="0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Bank Secrecy Act, Electronic</w:t>
      </w:r>
      <w:r w:rsidRPr="00045DF8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Funds Transfer Act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,</w:t>
      </w:r>
      <w:r w:rsidRPr="00045DF8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Truth in Lending Act (credit cards) 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For information on </w:t>
      </w:r>
      <w:r w:rsidRPr="00FC3CD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these laws consult with FINRA and Consumer Financial Protection Bureau resources.</w:t>
      </w:r>
    </w:p>
    <w:p w14:paraId="6EFA412E" w14:textId="7ED16787" w:rsidR="00A31896" w:rsidRPr="00DC20EE" w:rsidRDefault="00A31896" w:rsidP="00A31896">
      <w:pPr>
        <w:pStyle w:val="ListParagraph"/>
        <w:numPr>
          <w:ilvl w:val="0"/>
          <w:numId w:val="41"/>
        </w:numPr>
        <w:spacing w:line="259" w:lineRule="auto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r w:rsidRPr="00FC3CDC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Digital mobile payment services liability</w:t>
      </w:r>
      <w:r w:rsidR="004F0A68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>:</w:t>
      </w:r>
      <w:r w:rsidR="004F0A68" w:rsidRPr="00FC3CDC">
        <w:rPr>
          <w:rFonts w:ascii="Aptos" w:eastAsia="Times New Roman" w:hAnsi="Aptos" w:cs="Times New Roman"/>
          <w:color w:val="000000" w:themeColor="text1"/>
          <w:kern w:val="0"/>
          <w:sz w:val="22"/>
          <w:szCs w:val="22"/>
          <w14:ligatures w14:val="none"/>
        </w:rPr>
        <w:t xml:space="preserve"> Digital</w:t>
      </w:r>
      <w:r w:rsidRPr="00FC3CDC">
        <w:rPr>
          <w:rFonts w:ascii="Roboto" w:hAnsi="Roboto"/>
          <w:color w:val="000000" w:themeColor="text1"/>
          <w:sz w:val="22"/>
          <w:szCs w:val="22"/>
          <w:shd w:val="clear" w:color="auto" w:fill="FFFFFF"/>
        </w:rPr>
        <w:t xml:space="preserve"> and mobile </w:t>
      </w:r>
      <w:r w:rsidRPr="00FC3CDC">
        <w:rPr>
          <w:rFonts w:ascii="Roboto" w:hAnsi="Roboto"/>
          <w:color w:val="0A0A0A"/>
          <w:sz w:val="22"/>
          <w:szCs w:val="22"/>
          <w:shd w:val="clear" w:color="auto" w:fill="FFFFFF"/>
        </w:rPr>
        <w:t>payments</w:t>
      </w:r>
      <w:r>
        <w:rPr>
          <w:rFonts w:ascii="Roboto" w:hAnsi="Roboto"/>
          <w:color w:val="0A0A0A"/>
          <w:sz w:val="22"/>
          <w:szCs w:val="22"/>
          <w:shd w:val="clear" w:color="auto" w:fill="FFFFFF"/>
        </w:rPr>
        <w:t xml:space="preserve"> liability</w:t>
      </w:r>
      <w:r w:rsidRPr="00FC3CDC">
        <w:rPr>
          <w:rFonts w:ascii="Roboto" w:hAnsi="Roboto"/>
          <w:color w:val="0A0A0A"/>
          <w:sz w:val="22"/>
          <w:szCs w:val="22"/>
          <w:shd w:val="clear" w:color="auto" w:fill="FFFFFF"/>
        </w:rPr>
        <w:t xml:space="preserve"> depends on the </w:t>
      </w:r>
      <w:r w:rsidRPr="00FC3CDC">
        <w:rPr>
          <w:rStyle w:val="Strong"/>
          <w:rFonts w:ascii="Roboto" w:hAnsi="Roboto"/>
          <w:b w:val="0"/>
          <w:bCs w:val="0"/>
          <w:color w:val="0A0A0A"/>
          <w:sz w:val="22"/>
          <w:szCs w:val="22"/>
          <w:shd w:val="clear" w:color="auto" w:fill="FFFFFF"/>
        </w:rPr>
        <w:t>funding source</w:t>
      </w:r>
      <w:r w:rsidRPr="00FC3CDC">
        <w:rPr>
          <w:rFonts w:ascii="Roboto" w:hAnsi="Roboto"/>
          <w:color w:val="0A0A0A"/>
          <w:sz w:val="22"/>
          <w:szCs w:val="22"/>
          <w:shd w:val="clear" w:color="auto" w:fill="FFFFFF"/>
        </w:rPr>
        <w:t> linked to the service (e.g., credit card vs. bank account) and the </w:t>
      </w:r>
      <w:r w:rsidRPr="00FC3CDC">
        <w:rPr>
          <w:rStyle w:val="Strong"/>
          <w:rFonts w:ascii="Roboto" w:hAnsi="Roboto"/>
          <w:b w:val="0"/>
          <w:bCs w:val="0"/>
          <w:color w:val="0A0A0A"/>
          <w:sz w:val="22"/>
          <w:szCs w:val="22"/>
          <w:shd w:val="clear" w:color="auto" w:fill="FFFFFF"/>
        </w:rPr>
        <w:t>speed</w:t>
      </w:r>
      <w:r w:rsidRPr="00FC3CDC">
        <w:rPr>
          <w:rFonts w:ascii="Roboto" w:hAnsi="Roboto"/>
          <w:color w:val="0A0A0A"/>
          <w:sz w:val="22"/>
          <w:szCs w:val="22"/>
          <w:shd w:val="clear" w:color="auto" w:fill="FFFFFF"/>
        </w:rPr>
        <w:t xml:space="preserve"> with which </w:t>
      </w:r>
      <w:r>
        <w:rPr>
          <w:rFonts w:ascii="Roboto" w:hAnsi="Roboto"/>
          <w:color w:val="0A0A0A"/>
          <w:sz w:val="22"/>
          <w:szCs w:val="22"/>
          <w:shd w:val="clear" w:color="auto" w:fill="FFFFFF"/>
        </w:rPr>
        <w:t>it</w:t>
      </w:r>
      <w:r w:rsidRPr="00FC3CDC">
        <w:rPr>
          <w:rFonts w:ascii="Roboto" w:hAnsi="Roboto"/>
          <w:color w:val="0A0A0A"/>
          <w:sz w:val="22"/>
          <w:szCs w:val="22"/>
          <w:shd w:val="clear" w:color="auto" w:fill="FFFFFF"/>
        </w:rPr>
        <w:t xml:space="preserve"> is reported.</w:t>
      </w:r>
    </w:p>
    <w:p w14:paraId="05970B7D" w14:textId="41393C36" w:rsidR="00DC20EE" w:rsidRDefault="00485E21" w:rsidP="00DC20EE">
      <w:pPr>
        <w:pStyle w:val="ListParagraph"/>
        <w:numPr>
          <w:ilvl w:val="1"/>
          <w:numId w:val="41"/>
        </w:numPr>
        <w:spacing w:line="259" w:lineRule="auto"/>
        <w:rPr>
          <w:rFonts w:ascii="Aptos" w:eastAsia="Times New Roman" w:hAnsi="Aptos" w:cs="Times New Roman"/>
          <w:color w:val="EE0000"/>
          <w:kern w:val="0"/>
          <w:sz w:val="22"/>
          <w:szCs w:val="22"/>
          <w14:ligatures w14:val="none"/>
        </w:rPr>
      </w:pPr>
      <w:hyperlink r:id="rId23" w:history="1">
        <w:r w:rsidRPr="00DB7E93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14:ligatures w14:val="none"/>
          </w:rPr>
          <w:t>https://www.consumerfinance.gov/rules-policy/regulations/1005/6/</w:t>
        </w:r>
      </w:hyperlink>
    </w:p>
    <w:p w14:paraId="39BF91C5" w14:textId="207CCC1E" w:rsidR="00485E21" w:rsidRPr="009B2764" w:rsidRDefault="00485E21" w:rsidP="00DC20EE">
      <w:pPr>
        <w:pStyle w:val="ListParagraph"/>
        <w:numPr>
          <w:ilvl w:val="1"/>
          <w:numId w:val="41"/>
        </w:numPr>
        <w:spacing w:line="259" w:lineRule="auto"/>
        <w:rPr>
          <w:rFonts w:ascii="Aptos" w:eastAsia="Times New Roman" w:hAnsi="Aptos" w:cs="Times New Roman"/>
          <w:kern w:val="0"/>
          <w:sz w:val="22"/>
          <w:szCs w:val="22"/>
          <w:u w:val="single"/>
          <w14:ligatures w14:val="none"/>
        </w:rPr>
      </w:pPr>
      <w:r w:rsidRPr="009B2764">
        <w:rPr>
          <w:rFonts w:ascii="Aptos" w:eastAsia="Times New Roman" w:hAnsi="Aptos" w:cs="Times New Roman"/>
          <w:kern w:val="0"/>
          <w:sz w:val="22"/>
          <w:szCs w:val="22"/>
          <w:u w:val="single"/>
          <w14:ligatures w14:val="none"/>
        </w:rPr>
        <w:t>https://www.consumerfinance.gov/about-us/newsroom/cfpb-finalizes-rule-on-federal-oversight-of-popular-digital-payment-apps-to-protect-personal-data-reduce-fraud-and-stop-illegal-debanking/</w:t>
      </w:r>
    </w:p>
    <w:p w14:paraId="3ABB4164" w14:textId="585A3BA4" w:rsidR="00A31896" w:rsidRPr="00A31896" w:rsidRDefault="00A31896" w:rsidP="00A31896">
      <w:pPr>
        <w:pStyle w:val="ListParagraph"/>
        <w:numPr>
          <w:ilvl w:val="0"/>
          <w:numId w:val="41"/>
        </w:numPr>
        <w:spacing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FC3CDC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Suspicious Activity Reports (SARS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) Financial Crimes Enforcement Network (FINCEN)</w:t>
      </w:r>
      <w:r w:rsidR="007A373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</w:t>
      </w:r>
      <w:hyperlink r:id="rId24" w:history="1">
        <w:r w:rsidR="00EC5184" w:rsidRPr="00902ED4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14:ligatures w14:val="none"/>
          </w:rPr>
          <w:t>https://www.fincen.gov/resources/frequently-asked-questions-regarding-fincen-suspicious-activity-report-sar</w:t>
        </w:r>
      </w:hyperlink>
    </w:p>
    <w:p w14:paraId="08C3AF02" w14:textId="77777777" w:rsidR="00C507DF" w:rsidRDefault="00C507DF" w:rsidP="00C507DF">
      <w:pPr>
        <w:spacing w:line="259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C507DF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Resources and Additional Information Related To Topic For This Month</w:t>
      </w:r>
    </w:p>
    <w:p w14:paraId="7F2F8316" w14:textId="49C0E951" w:rsidR="00434E61" w:rsidRPr="00C507DF" w:rsidRDefault="00434E61" w:rsidP="00C507DF">
      <w:pPr>
        <w:spacing w:after="0" w:line="259" w:lineRule="auto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AARP Banksafe  </w:t>
      </w:r>
    </w:p>
    <w:p w14:paraId="7801709E" w14:textId="009584AC" w:rsidR="00434E61" w:rsidRDefault="009B2764" w:rsidP="00C507DF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>
        <w:t xml:space="preserve">What is Banksafe training? </w:t>
      </w:r>
      <w:hyperlink r:id="rId25" w:history="1">
        <w:r w:rsidR="006B3ED1" w:rsidRPr="00DB7E93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>https://www.aarp.org/pri/initiatives/banksafe/</w:t>
        </w:r>
      </w:hyperlink>
    </w:p>
    <w:p w14:paraId="58FF91B3" w14:textId="62C4CA70" w:rsidR="00C11A0A" w:rsidRDefault="00C11A0A" w:rsidP="00434E61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C11A0A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Supporting Account Holders With Dementia</w:t>
      </w:r>
      <w:r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  <w:t xml:space="preserve">  </w:t>
      </w:r>
      <w:hyperlink r:id="rId26" w:history="1">
        <w:r w:rsidR="00822A49" w:rsidRPr="00A12696">
          <w:rPr>
            <w:rStyle w:val="Hyperlink"/>
            <w:rFonts w:eastAsia="Times New Roman" w:cs="Times New Roman"/>
            <w:kern w:val="0"/>
            <w:sz w:val="22"/>
            <w:szCs w:val="22"/>
            <w14:ligatures w14:val="none"/>
          </w:rPr>
          <w:t>https://www.aarp.org/content/dam/aarp/money/scams-and-fraud/2024/06/overview-bitesized-banksafe-jan-2025.pdf</w:t>
        </w:r>
      </w:hyperlink>
    </w:p>
    <w:p w14:paraId="1775813E" w14:textId="35BFDA4A" w:rsidR="00822A49" w:rsidRPr="00434E61" w:rsidRDefault="00822A49" w:rsidP="00434E61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9B276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Working with Retailers on Gift Card Fraud </w:t>
      </w:r>
      <w:r w:rsidR="009B2764" w:rsidRPr="009B276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9B276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822A49"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  <w:t>https://www.aarp.org/content/dam/aarp/money/scams-and-fraud/2024/05/aarp-banksafe-gift-cards-report-final.pdf</w:t>
      </w:r>
    </w:p>
    <w:p w14:paraId="4151D624" w14:textId="77777777" w:rsidR="00434E61" w:rsidRDefault="00434E61" w:rsidP="004B548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773056BC" w14:textId="6A4A5954" w:rsidR="00871A28" w:rsidRPr="00CC4F3B" w:rsidRDefault="00BA2ECA" w:rsidP="004B548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CC4F3B">
        <w:rPr>
          <w:rFonts w:eastAsia="Times New Roman" w:cs="Times New Roman"/>
          <w:b/>
          <w:bCs/>
          <w:color w:val="000000"/>
          <w:kern w:val="0"/>
          <w:sz w:val="22"/>
          <w:szCs w:val="22"/>
          <w14:ligatures w14:val="none"/>
        </w:rPr>
        <w:t>American Bankers Association</w:t>
      </w:r>
    </w:p>
    <w:p w14:paraId="1117E02B" w14:textId="43850C9C" w:rsidR="00BA2ECA" w:rsidRDefault="004B5484" w:rsidP="004B54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4B5484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 xml:space="preserve">Banks Never Ask That and Practice Safe Checks Campaigns  </w:t>
      </w:r>
      <w:hyperlink r:id="rId27" w:history="1">
        <w:r w:rsidR="005A70D1" w:rsidRPr="00A12696">
          <w:rPr>
            <w:rStyle w:val="Hyperlink"/>
            <w:rFonts w:eastAsia="Times New Roman" w:cs="Times New Roman"/>
            <w:b/>
            <w:bCs/>
            <w:kern w:val="0"/>
            <w:sz w:val="22"/>
            <w:szCs w:val="22"/>
            <w14:ligatures w14:val="none"/>
          </w:rPr>
          <w:t>https://www.aba.com/advocacy/community-programs/fight-fraud</w:t>
        </w:r>
      </w:hyperlink>
    </w:p>
    <w:p w14:paraId="14B480C0" w14:textId="05F74EB0" w:rsidR="005A70D1" w:rsidRDefault="005A70D1" w:rsidP="004B54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497BF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Fraud resources: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</w:t>
      </w:r>
      <w:hyperlink r:id="rId28" w:history="1">
        <w:r w:rsidR="00CC4F3B" w:rsidRPr="00A12696">
          <w:rPr>
            <w:rStyle w:val="Hyperlink"/>
            <w:rFonts w:eastAsia="Times New Roman" w:cs="Times New Roman"/>
            <w:b/>
            <w:bCs/>
            <w:kern w:val="0"/>
            <w:sz w:val="22"/>
            <w:szCs w:val="22"/>
            <w14:ligatures w14:val="none"/>
          </w:rPr>
          <w:t>https://www.aba.com/banking-topics/risk-management/fraud</w:t>
        </w:r>
      </w:hyperlink>
    </w:p>
    <w:p w14:paraId="4005D3DF" w14:textId="1DC4BC67" w:rsidR="00790131" w:rsidRDefault="00497BFE" w:rsidP="004B548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497BFE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Outreach and Awareness/Infographics</w:t>
      </w: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   </w:t>
      </w:r>
      <w:hyperlink r:id="rId29" w:history="1">
        <w:r w:rsidRPr="00A12696">
          <w:rPr>
            <w:rStyle w:val="Hyperlink"/>
            <w:rFonts w:eastAsia="Times New Roman" w:cs="Times New Roman"/>
            <w:b/>
            <w:bCs/>
            <w:kern w:val="0"/>
            <w:sz w:val="22"/>
            <w:szCs w:val="22"/>
            <w14:ligatures w14:val="none"/>
          </w:rPr>
          <w:t>https://www.aba.com/banking-topics/risk-management/fraud/fraud-outreach-and-awareness</w:t>
        </w:r>
      </w:hyperlink>
    </w:p>
    <w:p w14:paraId="23425BE4" w14:textId="77777777" w:rsidR="00497BFE" w:rsidRPr="001E5C3D" w:rsidRDefault="00497BFE" w:rsidP="00497BFE">
      <w:pPr>
        <w:pStyle w:val="ListParagraph"/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580DD4B5" w14:textId="77777777" w:rsidR="00545C28" w:rsidRDefault="00183C49" w:rsidP="00545C28">
      <w:pPr>
        <w:shd w:val="clear" w:color="auto" w:fill="FFFFFF"/>
        <w:spacing w:after="0" w:line="259" w:lineRule="auto"/>
        <w:ind w:right="1440"/>
        <w:rPr>
          <w:rFonts w:ascii="Arial" w:hAnsi="Arial" w:cs="Arial"/>
          <w:color w:val="101820"/>
          <w:sz w:val="22"/>
          <w:szCs w:val="22"/>
        </w:rPr>
      </w:pPr>
      <w:r w:rsidRPr="001E5C3D">
        <w:rPr>
          <w:rFonts w:cstheme="minorHAnsi"/>
          <w:b/>
          <w:bCs/>
          <w:color w:val="222222"/>
          <w:kern w:val="0"/>
          <w:sz w:val="22"/>
          <w:szCs w:val="22"/>
          <w14:ligatures w14:val="none"/>
        </w:rPr>
        <w:t xml:space="preserve">Consumer Financial Protection </w:t>
      </w:r>
      <w:r w:rsidR="00545C28" w:rsidRPr="001E5C3D">
        <w:rPr>
          <w:rFonts w:cstheme="minorHAnsi"/>
          <w:b/>
          <w:bCs/>
          <w:color w:val="222222"/>
          <w:kern w:val="0"/>
          <w:sz w:val="22"/>
          <w:szCs w:val="22"/>
          <w14:ligatures w14:val="none"/>
        </w:rPr>
        <w:t>Bureau (</w:t>
      </w:r>
      <w:r w:rsidR="00545C28" w:rsidRPr="001E5C3D">
        <w:rPr>
          <w:rFonts w:ascii="Arial" w:hAnsi="Arial" w:cs="Arial"/>
          <w:color w:val="101820"/>
          <w:sz w:val="22"/>
          <w:szCs w:val="22"/>
        </w:rPr>
        <w:t>855) 411-2372</w:t>
      </w:r>
    </w:p>
    <w:p w14:paraId="732BB998" w14:textId="77777777" w:rsidR="00A31896" w:rsidRPr="00216359" w:rsidRDefault="00A31896" w:rsidP="00A31896">
      <w:pPr>
        <w:pStyle w:val="ListParagraph"/>
        <w:numPr>
          <w:ilvl w:val="0"/>
          <w:numId w:val="41"/>
        </w:numPr>
        <w:spacing w:line="259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216359">
        <w:rPr>
          <w:sz w:val="22"/>
          <w:szCs w:val="22"/>
        </w:rPr>
        <w:t xml:space="preserve">Trusted Contacts- Choosing A Trusted Contact Person Can Help You Protect Your Money  </w:t>
      </w:r>
    </w:p>
    <w:p w14:paraId="0C898D20" w14:textId="6B60A4EE" w:rsidR="00A31896" w:rsidRPr="00216359" w:rsidRDefault="00A31896" w:rsidP="00A31896">
      <w:pPr>
        <w:pStyle w:val="ListParagraph"/>
        <w:spacing w:line="259" w:lineRule="auto"/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</w:pPr>
      <w:r w:rsidRPr="00216359">
        <w:rPr>
          <w:rFonts w:eastAsia="Times New Roman" w:cs="Times New Roman"/>
          <w:color w:val="000000"/>
          <w:kern w:val="0"/>
          <w:sz w:val="22"/>
          <w:szCs w:val="22"/>
          <w:u w:val="single"/>
          <w14:ligatures w14:val="none"/>
        </w:rPr>
        <w:t>https://files.consumerfinance.gov/f/documents/cfpb_trusted-contacts-consumers_2021-11.pdf</w:t>
      </w:r>
    </w:p>
    <w:p w14:paraId="726D6156" w14:textId="586731A2" w:rsidR="00EA592F" w:rsidRPr="001E5C3D" w:rsidRDefault="001E5C3D" w:rsidP="00545C28">
      <w:pPr>
        <w:pStyle w:val="ListParagraph"/>
        <w:numPr>
          <w:ilvl w:val="0"/>
          <w:numId w:val="37"/>
        </w:numPr>
        <w:shd w:val="clear" w:color="auto" w:fill="FFFFFF"/>
        <w:spacing w:after="0" w:line="259" w:lineRule="auto"/>
        <w:ind w:right="1440"/>
        <w:rPr>
          <w:rFonts w:cstheme="minorHAnsi"/>
          <w:color w:val="222222"/>
          <w:kern w:val="0"/>
          <w:sz w:val="22"/>
          <w:szCs w:val="22"/>
          <w:u w:val="single"/>
          <w14:ligatures w14:val="none"/>
        </w:rPr>
      </w:pPr>
      <w:r w:rsidRPr="001E5C3D">
        <w:rPr>
          <w:rFonts w:cstheme="minorHAnsi"/>
          <w:color w:val="222222"/>
          <w:kern w:val="0"/>
          <w:sz w:val="22"/>
          <w:szCs w:val="22"/>
          <w14:ligatures w14:val="none"/>
        </w:rPr>
        <w:t>Fraud Section:</w:t>
      </w:r>
      <w:r>
        <w:rPr>
          <w:rFonts w:cstheme="minorHAnsi"/>
          <w:color w:val="222222"/>
          <w:kern w:val="0"/>
          <w:sz w:val="22"/>
          <w:szCs w:val="22"/>
          <w:u w:val="single"/>
          <w14:ligatures w14:val="none"/>
        </w:rPr>
        <w:t xml:space="preserve"> </w:t>
      </w:r>
      <w:hyperlink r:id="rId30" w:history="1">
        <w:r w:rsidRPr="00A12696">
          <w:rPr>
            <w:rStyle w:val="Hyperlink"/>
            <w:rFonts w:cstheme="minorHAnsi"/>
            <w:kern w:val="0"/>
            <w:sz w:val="22"/>
            <w:szCs w:val="22"/>
            <w14:ligatures w14:val="none"/>
          </w:rPr>
          <w:t>https://www.consumerfinance.gov/consumer-tools/fraud/</w:t>
        </w:r>
      </w:hyperlink>
    </w:p>
    <w:p w14:paraId="49FA1DC7" w14:textId="3B0EC240" w:rsidR="001E5C3D" w:rsidRPr="001E5C3D" w:rsidRDefault="001E5C3D" w:rsidP="00545C28">
      <w:pPr>
        <w:pStyle w:val="ListParagraph"/>
        <w:numPr>
          <w:ilvl w:val="0"/>
          <w:numId w:val="37"/>
        </w:numPr>
        <w:shd w:val="clear" w:color="auto" w:fill="FFFFFF"/>
        <w:spacing w:after="0" w:line="259" w:lineRule="auto"/>
        <w:ind w:right="1440"/>
        <w:rPr>
          <w:rFonts w:cstheme="minorHAnsi"/>
          <w:color w:val="222222"/>
          <w:kern w:val="0"/>
          <w:sz w:val="22"/>
          <w:szCs w:val="22"/>
          <w:u w:val="single"/>
          <w14:ligatures w14:val="none"/>
        </w:rPr>
      </w:pPr>
      <w:r w:rsidRPr="001E5C3D">
        <w:rPr>
          <w:rFonts w:cstheme="minorHAnsi"/>
          <w:color w:val="222222"/>
          <w:kern w:val="0"/>
          <w:sz w:val="22"/>
          <w:szCs w:val="22"/>
          <w14:ligatures w14:val="none"/>
        </w:rPr>
        <w:lastRenderedPageBreak/>
        <w:t>Consumer Complaint</w:t>
      </w:r>
      <w:r w:rsidR="007031DD">
        <w:rPr>
          <w:rFonts w:cstheme="minorHAnsi"/>
          <w:color w:val="222222"/>
          <w:kern w:val="0"/>
          <w:sz w:val="22"/>
          <w:szCs w:val="22"/>
          <w14:ligatures w14:val="none"/>
        </w:rPr>
        <w:t xml:space="preserve"> Program</w:t>
      </w:r>
      <w:r w:rsidR="00A31896">
        <w:rPr>
          <w:rFonts w:cstheme="minorHAnsi"/>
          <w:color w:val="222222"/>
          <w:kern w:val="0"/>
          <w:sz w:val="22"/>
          <w:szCs w:val="22"/>
          <w14:ligatures w14:val="none"/>
        </w:rPr>
        <w:t xml:space="preserve"> for complaints against a financial product or service</w:t>
      </w:r>
      <w:r w:rsidRPr="001E5C3D">
        <w:rPr>
          <w:rFonts w:cstheme="minorHAnsi"/>
          <w:color w:val="222222"/>
          <w:kern w:val="0"/>
          <w:sz w:val="22"/>
          <w:szCs w:val="22"/>
          <w:u w:val="single"/>
          <w14:ligatures w14:val="none"/>
        </w:rPr>
        <w:t xml:space="preserve">  https://www.consumerfinance.gov/compliance/consumer-complaint-program/</w:t>
      </w:r>
    </w:p>
    <w:p w14:paraId="2DBCE856" w14:textId="77777777" w:rsidR="00B2180A" w:rsidRDefault="00B2180A" w:rsidP="00B2180A">
      <w:pPr>
        <w:spacing w:after="0" w:line="259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F77A830" w14:textId="1F19B3F4" w:rsidR="00B2180A" w:rsidRDefault="00B2180A" w:rsidP="00B2180A">
      <w:pPr>
        <w:spacing w:after="0"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B2180A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Who regulates My Bank: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 </w:t>
      </w:r>
      <w:r w:rsidR="009211D7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(State Vs Federal Regulators)</w:t>
      </w:r>
    </w:p>
    <w:p w14:paraId="7C7BF9CC" w14:textId="77777777" w:rsidR="00B2180A" w:rsidRDefault="00B2180A" w:rsidP="00B2180A">
      <w:pPr>
        <w:pStyle w:val="ListParagraph"/>
        <w:numPr>
          <w:ilvl w:val="0"/>
          <w:numId w:val="42"/>
        </w:numPr>
        <w:spacing w:after="0"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</w:pPr>
      <w:hyperlink r:id="rId31" w:history="1">
        <w:r w:rsidRPr="00A12696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14:ligatures w14:val="none"/>
          </w:rPr>
          <w:t>https://www.helpwithmybank.gov/who-regulates-my-bank/index-who-regulates-bank.html</w:t>
        </w:r>
      </w:hyperlink>
    </w:p>
    <w:p w14:paraId="3B2B0870" w14:textId="77777777" w:rsidR="00B2180A" w:rsidRPr="00B2180A" w:rsidRDefault="00B2180A" w:rsidP="00B2180A">
      <w:pPr>
        <w:pStyle w:val="ListParagraph"/>
        <w:spacing w:after="0" w:line="259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u w:val="single"/>
          <w14:ligatures w14:val="none"/>
        </w:rPr>
      </w:pPr>
    </w:p>
    <w:p w14:paraId="75724FAC" w14:textId="6B34F3D3" w:rsidR="00D04315" w:rsidRPr="00D04315" w:rsidRDefault="00D04315" w:rsidP="00D04315">
      <w:pPr>
        <w:shd w:val="clear" w:color="auto" w:fill="FFFFFF"/>
        <w:spacing w:before="100" w:line="259" w:lineRule="auto"/>
        <w:ind w:right="1440"/>
        <w:rPr>
          <w:rFonts w:cstheme="minorHAnsi"/>
          <w:b/>
          <w:bCs/>
          <w:color w:val="222222"/>
          <w:kern w:val="0"/>
          <w:sz w:val="22"/>
          <w:szCs w:val="22"/>
          <w:u w:val="single"/>
          <w14:ligatures w14:val="none"/>
        </w:rPr>
      </w:pPr>
      <w:r w:rsidRPr="00D04315">
        <w:rPr>
          <w:rFonts w:cstheme="minorHAnsi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Are Those </w:t>
      </w:r>
      <w:r w:rsidR="00E53C2C" w:rsidRPr="007031DD">
        <w:rPr>
          <w:rFonts w:cstheme="minorHAnsi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Individuals </w:t>
      </w:r>
      <w:r w:rsidRPr="00D04315">
        <w:rPr>
          <w:rFonts w:cstheme="minorHAnsi"/>
          <w:b/>
          <w:bCs/>
          <w:color w:val="222222"/>
          <w:kern w:val="0"/>
          <w:sz w:val="22"/>
          <w:szCs w:val="22"/>
          <w:u w:val="single"/>
          <w14:ligatures w14:val="none"/>
        </w:rPr>
        <w:t>Victimized Liable?</w:t>
      </w:r>
    </w:p>
    <w:p w14:paraId="3D676B3A" w14:textId="77777777" w:rsidR="00D04315" w:rsidRPr="00D04315" w:rsidRDefault="00D04315" w:rsidP="00D04315">
      <w:pPr>
        <w:numPr>
          <w:ilvl w:val="0"/>
          <w:numId w:val="40"/>
        </w:numPr>
        <w:shd w:val="clear" w:color="auto" w:fill="FFFFFF"/>
        <w:spacing w:before="100" w:line="259" w:lineRule="auto"/>
        <w:ind w:right="1440"/>
        <w:contextualSpacing/>
        <w:rPr>
          <w:rFonts w:cstheme="minorHAnsi"/>
          <w:b/>
          <w:bCs/>
          <w:color w:val="222222"/>
          <w:kern w:val="0"/>
          <w:sz w:val="22"/>
          <w:szCs w:val="22"/>
          <w14:ligatures w14:val="none"/>
        </w:rPr>
      </w:pPr>
      <w:r w:rsidRPr="00D04315">
        <w:rPr>
          <w:rFonts w:cstheme="minorHAnsi"/>
          <w:b/>
          <w:bCs/>
          <w:kern w:val="0"/>
          <w:sz w:val="22"/>
          <w:szCs w:val="22"/>
          <w14:ligatures w14:val="none"/>
        </w:rPr>
        <w:t>GAO: Scam vs. Fraud- When Banks Are Liable For Reimbursing You</w:t>
      </w:r>
    </w:p>
    <w:p w14:paraId="438976A6" w14:textId="77777777" w:rsidR="00D04315" w:rsidRPr="00D04315" w:rsidRDefault="00D04315" w:rsidP="00D04315">
      <w:pPr>
        <w:spacing w:after="0" w:line="259" w:lineRule="auto"/>
        <w:ind w:left="720"/>
        <w:contextualSpacing/>
        <w:rPr>
          <w:rFonts w:cstheme="minorHAnsi"/>
          <w:b/>
          <w:bCs/>
          <w:kern w:val="0"/>
          <w:sz w:val="22"/>
          <w:szCs w:val="22"/>
          <w:u w:val="single"/>
          <w14:ligatures w14:val="none"/>
        </w:rPr>
      </w:pPr>
      <w:hyperlink r:id="rId32" w:history="1">
        <w:r w:rsidRPr="00D04315">
          <w:rPr>
            <w:rFonts w:cstheme="minorHAnsi"/>
            <w:color w:val="467886" w:themeColor="hyperlink"/>
            <w:kern w:val="0"/>
            <w:sz w:val="22"/>
            <w:szCs w:val="22"/>
            <w:u w:val="single"/>
            <w14:ligatures w14:val="none"/>
          </w:rPr>
          <w:t>https://www.gao.gov/blog/if-youre-victim-payment-scam-does-your-bank-have-help</w:t>
        </w:r>
      </w:hyperlink>
    </w:p>
    <w:p w14:paraId="0B998B56" w14:textId="77777777" w:rsidR="00D04315" w:rsidRPr="00D04315" w:rsidRDefault="00D04315" w:rsidP="00D04315">
      <w:pPr>
        <w:numPr>
          <w:ilvl w:val="0"/>
          <w:numId w:val="39"/>
        </w:numPr>
        <w:spacing w:after="0" w:line="259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D04315">
        <w:rPr>
          <w:rFonts w:cstheme="minorHAnsi"/>
          <w:b/>
          <w:bCs/>
          <w:kern w:val="0"/>
          <w:sz w:val="22"/>
          <w:szCs w:val="22"/>
          <w14:ligatures w14:val="none"/>
        </w:rPr>
        <w:t>Fake Checks Deposited- Who is Liable?</w:t>
      </w:r>
    </w:p>
    <w:p w14:paraId="1C830B3B" w14:textId="3E5D02CA" w:rsidR="00D04315" w:rsidRDefault="00130844" w:rsidP="00D04315">
      <w:pPr>
        <w:spacing w:after="0" w:line="259" w:lineRule="auto"/>
        <w:ind w:left="720"/>
        <w:contextualSpacing/>
        <w:rPr>
          <w:rFonts w:cstheme="minorHAnsi"/>
          <w:kern w:val="0"/>
          <w:sz w:val="22"/>
          <w:szCs w:val="22"/>
          <w:u w:val="single"/>
          <w14:ligatures w14:val="none"/>
        </w:rPr>
      </w:pPr>
      <w:hyperlink r:id="rId33" w:history="1">
        <w:r w:rsidRPr="00902ED4">
          <w:rPr>
            <w:rStyle w:val="Hyperlink"/>
            <w:rFonts w:cstheme="minorHAnsi"/>
            <w:kern w:val="0"/>
            <w:sz w:val="22"/>
            <w:szCs w:val="22"/>
            <w14:ligatures w14:val="none"/>
          </w:rPr>
          <w:t>https://www.fdic.gov/consumers/consumer/news/august2019.html</w:t>
        </w:r>
      </w:hyperlink>
    </w:p>
    <w:p w14:paraId="4C38DACB" w14:textId="77777777" w:rsidR="00130844" w:rsidRDefault="00130844" w:rsidP="00D04315">
      <w:pPr>
        <w:spacing w:after="0" w:line="259" w:lineRule="auto"/>
        <w:ind w:left="720"/>
        <w:contextualSpacing/>
        <w:rPr>
          <w:rFonts w:cstheme="minorHAnsi"/>
          <w:kern w:val="0"/>
          <w:sz w:val="22"/>
          <w:szCs w:val="22"/>
          <w:u w:val="single"/>
          <w14:ligatures w14:val="none"/>
        </w:rPr>
      </w:pPr>
    </w:p>
    <w:p w14:paraId="3F97C7C5" w14:textId="6F243177" w:rsidR="00E453AF" w:rsidRPr="00AB179D" w:rsidRDefault="00E453AF" w:rsidP="00454579">
      <w:pPr>
        <w:spacing w:line="259" w:lineRule="auto"/>
        <w:jc w:val="center"/>
        <w:rPr>
          <w:rFonts w:ascii="Open Sans" w:hAnsi="Open Sans" w:cs="Open Sans"/>
          <w:color w:val="FFFFFF"/>
          <w:sz w:val="28"/>
          <w:szCs w:val="28"/>
          <w:shd w:val="clear" w:color="auto" w:fill="FFFFFF"/>
        </w:rPr>
      </w:pPr>
      <w:r w:rsidRPr="00AB179D">
        <w:rPr>
          <w:b/>
          <w:bCs/>
          <w:sz w:val="28"/>
          <w:szCs w:val="28"/>
          <w:u w:val="single"/>
        </w:rPr>
        <w:t xml:space="preserve">Free National Online Fraud Support Programs </w:t>
      </w:r>
    </w:p>
    <w:p w14:paraId="3CD795E0" w14:textId="31B7E80F" w:rsidR="00E453AF" w:rsidRPr="00871A28" w:rsidRDefault="00E453AF" w:rsidP="00E453AF">
      <w:pPr>
        <w:numPr>
          <w:ilvl w:val="0"/>
          <w:numId w:val="4"/>
        </w:numPr>
        <w:spacing w:line="259" w:lineRule="auto"/>
        <w:contextualSpacing/>
        <w:rPr>
          <w:sz w:val="22"/>
          <w:szCs w:val="22"/>
          <w:u w:val="single"/>
        </w:rPr>
      </w:pPr>
      <w:r w:rsidRPr="00871A28">
        <w:rPr>
          <w:b/>
          <w:bCs/>
          <w:sz w:val="22"/>
          <w:szCs w:val="22"/>
        </w:rPr>
        <w:t>AARP Fraud Support Group</w:t>
      </w:r>
      <w:r w:rsidR="00774D1A">
        <w:rPr>
          <w:b/>
          <w:bCs/>
          <w:sz w:val="22"/>
          <w:szCs w:val="22"/>
        </w:rPr>
        <w:t>s and Helpline</w:t>
      </w:r>
      <w:r w:rsidRPr="00871A28">
        <w:rPr>
          <w:sz w:val="22"/>
          <w:szCs w:val="22"/>
        </w:rPr>
        <w:t xml:space="preserve">   Support for those victimized and family members of these frauds</w:t>
      </w:r>
      <w:r w:rsidR="009C1E20">
        <w:rPr>
          <w:sz w:val="22"/>
          <w:szCs w:val="22"/>
        </w:rPr>
        <w:t>, special groups for romance scams</w:t>
      </w:r>
      <w:r w:rsidR="00774D1A">
        <w:rPr>
          <w:sz w:val="22"/>
          <w:szCs w:val="22"/>
        </w:rPr>
        <w:t>.  Includes a fraud watch network where trained volunteers respond to inquiries about fraud at 877-908-3360</w:t>
      </w:r>
      <w:r w:rsidRPr="00871A28">
        <w:rPr>
          <w:sz w:val="22"/>
          <w:szCs w:val="22"/>
        </w:rPr>
        <w:t xml:space="preserve">: </w:t>
      </w:r>
      <w:r w:rsidR="00774D1A">
        <w:rPr>
          <w:sz w:val="22"/>
          <w:szCs w:val="22"/>
        </w:rPr>
        <w:t>Y</w:t>
      </w:r>
      <w:r w:rsidRPr="00871A28">
        <w:rPr>
          <w:sz w:val="22"/>
          <w:szCs w:val="22"/>
        </w:rPr>
        <w:t xml:space="preserve">ou don’t have to be AARP member, no age restriction. </w:t>
      </w:r>
    </w:p>
    <w:p w14:paraId="359D8CE4" w14:textId="23C1D0FC" w:rsidR="00E453AF" w:rsidRPr="00871A28" w:rsidRDefault="00774D1A" w:rsidP="00E453AF">
      <w:pPr>
        <w:numPr>
          <w:ilvl w:val="1"/>
          <w:numId w:val="4"/>
        </w:numPr>
        <w:spacing w:line="259" w:lineRule="auto"/>
        <w:contextualSpacing/>
        <w:rPr>
          <w:color w:val="4C94D8" w:themeColor="text2" w:themeTint="80"/>
          <w:sz w:val="22"/>
          <w:szCs w:val="22"/>
          <w:u w:val="single"/>
        </w:rPr>
      </w:pPr>
      <w:r>
        <w:t xml:space="preserve">To register for the free support groups  </w:t>
      </w:r>
      <w:hyperlink r:id="rId34" w:history="1">
        <w:r w:rsidRPr="00902ED4">
          <w:rPr>
            <w:rStyle w:val="Hyperlink"/>
            <w:sz w:val="22"/>
            <w:szCs w:val="22"/>
          </w:rPr>
          <w:t>https://www.aarp.org/money/scams-fraud/fraud-victim-support-group/?cmp=RDRCT-CSN-FRD-NEW-SUPPORT_GROUP_PAGE</w:t>
        </w:r>
      </w:hyperlink>
    </w:p>
    <w:p w14:paraId="7832CA7C" w14:textId="77777777" w:rsidR="00E453AF" w:rsidRPr="00871A28" w:rsidRDefault="00E453AF" w:rsidP="00E453AF">
      <w:pPr>
        <w:spacing w:line="259" w:lineRule="auto"/>
        <w:ind w:left="1440"/>
        <w:contextualSpacing/>
        <w:rPr>
          <w:color w:val="4C94D8" w:themeColor="text2" w:themeTint="80"/>
          <w:sz w:val="22"/>
          <w:szCs w:val="22"/>
          <w:u w:val="single"/>
        </w:rPr>
      </w:pPr>
      <w:r w:rsidRPr="00871A28">
        <w:rPr>
          <w:color w:val="4C94D8" w:themeColor="text2" w:themeTint="80"/>
          <w:sz w:val="22"/>
          <w:szCs w:val="22"/>
          <w:u w:val="single"/>
        </w:rPr>
        <w:t xml:space="preserve">  </w:t>
      </w:r>
    </w:p>
    <w:p w14:paraId="4F8EF813" w14:textId="17861BA0" w:rsidR="00E453AF" w:rsidRPr="00871A28" w:rsidRDefault="00864263" w:rsidP="00E453AF">
      <w:pPr>
        <w:numPr>
          <w:ilvl w:val="0"/>
          <w:numId w:val="4"/>
        </w:numPr>
        <w:spacing w:line="259" w:lineRule="auto"/>
        <w:contextualSpacing/>
        <w:rPr>
          <w:sz w:val="22"/>
          <w:szCs w:val="22"/>
          <w:u w:val="single"/>
        </w:rPr>
      </w:pPr>
      <w:r w:rsidRPr="00871A28">
        <w:rPr>
          <w:b/>
          <w:bCs/>
          <w:sz w:val="22"/>
          <w:szCs w:val="22"/>
        </w:rPr>
        <w:t>FightCyberCrime</w:t>
      </w:r>
      <w:r w:rsidR="00E453AF" w:rsidRPr="00871A28">
        <w:rPr>
          <w:sz w:val="22"/>
          <w:szCs w:val="22"/>
        </w:rPr>
        <w:t xml:space="preserve"> </w:t>
      </w:r>
      <w:r w:rsidR="003E71A0" w:rsidRPr="00871A28">
        <w:rPr>
          <w:sz w:val="22"/>
          <w:szCs w:val="22"/>
        </w:rPr>
        <w:t xml:space="preserve">  </w:t>
      </w:r>
      <w:r w:rsidR="00E453AF" w:rsidRPr="00871A28">
        <w:rPr>
          <w:sz w:val="22"/>
          <w:szCs w:val="22"/>
        </w:rPr>
        <w:t>Free romance imposter fraud</w:t>
      </w:r>
      <w:r w:rsidR="0080322F">
        <w:rPr>
          <w:sz w:val="22"/>
          <w:szCs w:val="22"/>
        </w:rPr>
        <w:t xml:space="preserve"> and crypto investment</w:t>
      </w:r>
      <w:r w:rsidR="00E453AF" w:rsidRPr="00871A28">
        <w:rPr>
          <w:sz w:val="22"/>
          <w:szCs w:val="22"/>
        </w:rPr>
        <w:t xml:space="preserve"> online peer support program</w:t>
      </w:r>
      <w:r w:rsidR="0080322F">
        <w:rPr>
          <w:sz w:val="22"/>
          <w:szCs w:val="22"/>
        </w:rPr>
        <w:t>s</w:t>
      </w:r>
      <w:r w:rsidR="00F447A3" w:rsidRPr="00871A28">
        <w:rPr>
          <w:sz w:val="22"/>
          <w:szCs w:val="22"/>
        </w:rPr>
        <w:t>, all ages</w:t>
      </w:r>
      <w:r w:rsidR="00E453AF" w:rsidRPr="00871A28">
        <w:rPr>
          <w:sz w:val="22"/>
          <w:szCs w:val="22"/>
        </w:rPr>
        <w:t>.</w:t>
      </w:r>
      <w:r w:rsidR="00774D1A">
        <w:rPr>
          <w:sz w:val="22"/>
          <w:szCs w:val="22"/>
        </w:rPr>
        <w:t xml:space="preserve"> Includes online support and information for many types of online frauds.</w:t>
      </w:r>
      <w:r w:rsidR="00E453AF" w:rsidRPr="00871A28">
        <w:rPr>
          <w:sz w:val="22"/>
          <w:szCs w:val="22"/>
        </w:rPr>
        <w:t xml:space="preserve">   </w:t>
      </w:r>
      <w:hyperlink r:id="rId35" w:history="1">
        <w:r w:rsidR="00E453AF" w:rsidRPr="00871A28">
          <w:rPr>
            <w:color w:val="467886" w:themeColor="hyperlink"/>
            <w:sz w:val="22"/>
            <w:szCs w:val="22"/>
            <w:u w:val="single"/>
          </w:rPr>
          <w:t>https://fightcybercrime.org/programs/romance-scam-recovery-group/</w:t>
        </w:r>
      </w:hyperlink>
    </w:p>
    <w:p w14:paraId="3ACFC2A6" w14:textId="77777777" w:rsidR="00E453AF" w:rsidRPr="00871A28" w:rsidRDefault="00E453AF" w:rsidP="00E453AF">
      <w:pPr>
        <w:spacing w:line="259" w:lineRule="auto"/>
        <w:ind w:left="1440"/>
        <w:contextualSpacing/>
        <w:rPr>
          <w:sz w:val="22"/>
          <w:szCs w:val="22"/>
          <w:u w:val="single"/>
        </w:rPr>
      </w:pPr>
    </w:p>
    <w:p w14:paraId="4F5BB1E6" w14:textId="54BA2DF7" w:rsidR="009A189A" w:rsidRPr="00871A28" w:rsidRDefault="00E453AF" w:rsidP="009A189A">
      <w:pPr>
        <w:numPr>
          <w:ilvl w:val="0"/>
          <w:numId w:val="4"/>
        </w:numPr>
        <w:spacing w:line="259" w:lineRule="auto"/>
        <w:contextualSpacing/>
        <w:rPr>
          <w:sz w:val="22"/>
          <w:szCs w:val="22"/>
          <w:u w:val="single"/>
        </w:rPr>
      </w:pPr>
      <w:r w:rsidRPr="00871A28">
        <w:rPr>
          <w:rFonts w:eastAsia="Times New Roman" w:cs="Times New Roman"/>
          <w:b/>
          <w:bCs/>
          <w:sz w:val="22"/>
          <w:szCs w:val="22"/>
        </w:rPr>
        <w:t>Fraud Awareness Network</w:t>
      </w:r>
      <w:r w:rsidRPr="00871A28">
        <w:rPr>
          <w:rFonts w:eastAsia="Times New Roman" w:cs="Times New Roman"/>
          <w:sz w:val="22"/>
          <w:szCs w:val="22"/>
        </w:rPr>
        <w:t xml:space="preserve"> offers weekly peer-to-peer program for those victimized</w:t>
      </w:r>
      <w:r w:rsidR="00411009" w:rsidRPr="00871A28">
        <w:rPr>
          <w:rFonts w:eastAsia="Times New Roman" w:cs="Times New Roman"/>
          <w:sz w:val="22"/>
          <w:szCs w:val="22"/>
        </w:rPr>
        <w:t xml:space="preserve"> </w:t>
      </w:r>
      <w:r w:rsidR="00814BFC" w:rsidRPr="00871A28">
        <w:rPr>
          <w:rFonts w:eastAsia="Times New Roman" w:cs="Times New Roman"/>
          <w:sz w:val="22"/>
          <w:szCs w:val="22"/>
        </w:rPr>
        <w:t>age 60 and over,</w:t>
      </w:r>
      <w:r w:rsidRPr="00871A28">
        <w:rPr>
          <w:rFonts w:eastAsia="Times New Roman" w:cs="Times New Roman"/>
          <w:sz w:val="22"/>
          <w:szCs w:val="22"/>
        </w:rPr>
        <w:t xml:space="preserve"> facilitated by Lifespan of NY’. </w:t>
      </w:r>
      <w:hyperlink r:id="rId36" w:history="1">
        <w:r w:rsidRPr="00871A28">
          <w:rPr>
            <w:rFonts w:eastAsia="Times New Roman" w:cs="Times New Roman"/>
            <w:color w:val="467886" w:themeColor="hyperlink"/>
            <w:sz w:val="22"/>
            <w:szCs w:val="22"/>
            <w:u w:val="single"/>
          </w:rPr>
          <w:t>fraudnetwork@lifespanrochester.org</w:t>
        </w:r>
      </w:hyperlink>
      <w:r w:rsidR="00814BFC" w:rsidRPr="00871A28">
        <w:rPr>
          <w:sz w:val="22"/>
          <w:szCs w:val="22"/>
        </w:rPr>
        <w:t xml:space="preserve"> or call 585-244-8400</w:t>
      </w:r>
    </w:p>
    <w:p w14:paraId="0BFD12BD" w14:textId="77777777" w:rsidR="009A189A" w:rsidRPr="00871A28" w:rsidRDefault="009A189A" w:rsidP="009A189A">
      <w:pPr>
        <w:spacing w:line="259" w:lineRule="auto"/>
        <w:contextualSpacing/>
        <w:rPr>
          <w:sz w:val="22"/>
          <w:szCs w:val="22"/>
          <w:u w:val="single"/>
        </w:rPr>
      </w:pPr>
    </w:p>
    <w:p w14:paraId="3ABF137F" w14:textId="72B499E8" w:rsidR="009A189A" w:rsidRPr="00871A28" w:rsidRDefault="009A189A" w:rsidP="009A189A">
      <w:pPr>
        <w:numPr>
          <w:ilvl w:val="0"/>
          <w:numId w:val="27"/>
        </w:numPr>
        <w:spacing w:after="0" w:line="240" w:lineRule="auto"/>
        <w:contextualSpacing/>
        <w:rPr>
          <w:rFonts w:eastAsia="Times New Roman" w:cs="Times New Roman"/>
          <w:sz w:val="22"/>
          <w:szCs w:val="22"/>
          <w:u w:val="single"/>
        </w:rPr>
      </w:pPr>
      <w:r w:rsidRPr="00871A28">
        <w:rPr>
          <w:rFonts w:eastAsia="Times New Roman" w:cs="Times New Roman"/>
          <w:b/>
          <w:bCs/>
          <w:sz w:val="22"/>
          <w:szCs w:val="22"/>
        </w:rPr>
        <w:t>Give An Hour</w:t>
      </w:r>
      <w:r w:rsidRPr="00871A28">
        <w:rPr>
          <w:rFonts w:eastAsia="Times New Roman" w:cs="Times New Roman"/>
          <w:sz w:val="22"/>
          <w:szCs w:val="22"/>
        </w:rPr>
        <w:t xml:space="preserve">   Free online support programs for victims and loved ones with peer support</w:t>
      </w:r>
      <w:r w:rsidR="00F447A3" w:rsidRPr="00871A28">
        <w:rPr>
          <w:rFonts w:eastAsia="Times New Roman" w:cs="Times New Roman"/>
          <w:sz w:val="22"/>
          <w:szCs w:val="22"/>
        </w:rPr>
        <w:t>, all ages</w:t>
      </w:r>
      <w:r w:rsidR="00F04648" w:rsidRPr="00871A28">
        <w:rPr>
          <w:rFonts w:eastAsia="Times New Roman" w:cs="Times New Roman"/>
          <w:sz w:val="22"/>
          <w:szCs w:val="22"/>
        </w:rPr>
        <w:t>.</w:t>
      </w:r>
      <w:r w:rsidRPr="00871A28">
        <w:rPr>
          <w:rFonts w:eastAsia="Times New Roman" w:cs="Times New Roman"/>
          <w:sz w:val="22"/>
          <w:szCs w:val="22"/>
        </w:rPr>
        <w:t xml:space="preserve">      </w:t>
      </w:r>
      <w:hyperlink r:id="rId37" w:history="1">
        <w:r w:rsidRPr="00871A28">
          <w:rPr>
            <w:rStyle w:val="Hyperlink"/>
            <w:rFonts w:eastAsia="Times New Roman" w:cs="Times New Roman"/>
            <w:sz w:val="22"/>
            <w:szCs w:val="22"/>
          </w:rPr>
          <w:t>https://giveanhour.org/financial-fraud/</w:t>
        </w:r>
      </w:hyperlink>
    </w:p>
    <w:p w14:paraId="53B1ED9B" w14:textId="77777777" w:rsidR="002907DE" w:rsidRPr="00871A28" w:rsidRDefault="002907DE" w:rsidP="002907DE">
      <w:pPr>
        <w:spacing w:line="259" w:lineRule="auto"/>
        <w:contextualSpacing/>
        <w:rPr>
          <w:sz w:val="22"/>
          <w:szCs w:val="22"/>
          <w:u w:val="single"/>
        </w:rPr>
      </w:pPr>
    </w:p>
    <w:p w14:paraId="209B6644" w14:textId="77777777" w:rsidR="00D21069" w:rsidRPr="00871A28" w:rsidRDefault="0051457A" w:rsidP="00D21069">
      <w:pPr>
        <w:numPr>
          <w:ilvl w:val="0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871A28">
        <w:rPr>
          <w:rFonts w:eastAsiaTheme="minorEastAsia" w:cs="Times New Roman"/>
          <w:b/>
          <w:bCs/>
          <w:color w:val="000000" w:themeColor="text1"/>
          <w:kern w:val="24"/>
          <w:sz w:val="22"/>
          <w:szCs w:val="22"/>
        </w:rPr>
        <w:t>Cathy Wilson, Therapist</w:t>
      </w:r>
      <w:r w:rsidRPr="00871A28">
        <w:rPr>
          <w:rFonts w:eastAsiaTheme="minorEastAsia" w:cs="Times New Roman"/>
          <w:color w:val="000000" w:themeColor="text1"/>
          <w:kern w:val="24"/>
          <w:sz w:val="22"/>
          <w:szCs w:val="22"/>
        </w:rPr>
        <w:t xml:space="preserve"> </w:t>
      </w:r>
      <w:r w:rsidR="00D21069" w:rsidRPr="00871A28">
        <w:rPr>
          <w:rFonts w:eastAsiaTheme="minorEastAsia"/>
          <w:b/>
          <w:bCs/>
          <w:color w:val="000000" w:themeColor="text1"/>
          <w:kern w:val="24"/>
          <w:sz w:val="22"/>
          <w:szCs w:val="22"/>
        </w:rPr>
        <w:t xml:space="preserve">Cathy Wilson, Therapist     </w:t>
      </w:r>
      <w:hyperlink r:id="rId38" w:history="1">
        <w:r w:rsidR="00D21069" w:rsidRPr="00871A28">
          <w:rPr>
            <w:rFonts w:eastAsiaTheme="minorEastAsia"/>
            <w:color w:val="467886" w:themeColor="hyperlink"/>
            <w:kern w:val="24"/>
            <w:sz w:val="22"/>
            <w:szCs w:val="22"/>
            <w:u w:val="single"/>
          </w:rPr>
          <w:t>https://www.scamsurvivorhealing.com/</w:t>
        </w:r>
      </w:hyperlink>
    </w:p>
    <w:p w14:paraId="04AEF8C7" w14:textId="77777777" w:rsidR="00D21069" w:rsidRPr="00871A28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871A28">
        <w:rPr>
          <w:rFonts w:eastAsiaTheme="minorEastAsia"/>
          <w:kern w:val="24"/>
          <w:sz w:val="22"/>
          <w:szCs w:val="22"/>
        </w:rPr>
        <w:t xml:space="preserve">Includes free YouTube video series for those victimized, and resources/videos for family members, mental health professionals, law enforcement, etc.   </w:t>
      </w:r>
      <w:hyperlink r:id="rId39" w:history="1">
        <w:r w:rsidRPr="00871A28">
          <w:rPr>
            <w:rFonts w:eastAsiaTheme="minorEastAsia"/>
            <w:kern w:val="24"/>
            <w:sz w:val="22"/>
            <w:szCs w:val="22"/>
            <w:u w:val="single"/>
          </w:rPr>
          <w:t>https://www.scamsurvivorhealing.com</w:t>
        </w:r>
      </w:hyperlink>
    </w:p>
    <w:p w14:paraId="478A9501" w14:textId="77777777" w:rsidR="00D21069" w:rsidRPr="00871A28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hyperlink r:id="rId40" w:history="1">
        <w:r w:rsidRPr="00871A28">
          <w:rPr>
            <w:color w:val="467886" w:themeColor="hyperlink"/>
            <w:sz w:val="22"/>
            <w:szCs w:val="22"/>
            <w:u w:val="single"/>
          </w:rPr>
          <w:t>https://www.youtube.com/@fraudpsychology/videos</w:t>
        </w:r>
      </w:hyperlink>
    </w:p>
    <w:p w14:paraId="2A830F5F" w14:textId="4B7BBAB4" w:rsidR="00D21069" w:rsidRPr="00774D1A" w:rsidRDefault="00D21069" w:rsidP="00D21069">
      <w:pPr>
        <w:numPr>
          <w:ilvl w:val="1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871A28">
        <w:rPr>
          <w:sz w:val="22"/>
          <w:szCs w:val="22"/>
        </w:rPr>
        <w:t>Mental health therapists: Learn about classes and certification for working with victims of fraud at</w:t>
      </w:r>
      <w:r w:rsidRPr="00871A28">
        <w:rPr>
          <w:sz w:val="22"/>
          <w:szCs w:val="22"/>
          <w:u w:val="single"/>
        </w:rPr>
        <w:t xml:space="preserve"> </w:t>
      </w:r>
      <w:hyperlink r:id="rId41" w:history="1">
        <w:r w:rsidR="00E03EB6" w:rsidRPr="00871A28">
          <w:rPr>
            <w:rStyle w:val="Hyperlink"/>
            <w:sz w:val="22"/>
            <w:szCs w:val="22"/>
          </w:rPr>
          <w:t>www.fraudpsychology.org</w:t>
        </w:r>
      </w:hyperlink>
    </w:p>
    <w:p w14:paraId="2D83351D" w14:textId="77777777" w:rsidR="00774D1A" w:rsidRPr="00774D1A" w:rsidRDefault="00774D1A" w:rsidP="00774D1A">
      <w:pPr>
        <w:spacing w:after="0" w:line="216" w:lineRule="auto"/>
        <w:ind w:left="1440"/>
        <w:contextualSpacing/>
        <w:rPr>
          <w:sz w:val="22"/>
          <w:szCs w:val="22"/>
          <w:u w:val="single"/>
        </w:rPr>
      </w:pPr>
    </w:p>
    <w:p w14:paraId="0B372B24" w14:textId="29D1C9B2" w:rsidR="00774D1A" w:rsidRPr="00871A28" w:rsidRDefault="00774D1A" w:rsidP="00774D1A">
      <w:pPr>
        <w:numPr>
          <w:ilvl w:val="0"/>
          <w:numId w:val="5"/>
        </w:numPr>
        <w:spacing w:after="0" w:line="216" w:lineRule="auto"/>
        <w:contextualSpacing/>
        <w:rPr>
          <w:sz w:val="22"/>
          <w:szCs w:val="22"/>
          <w:u w:val="single"/>
        </w:rPr>
      </w:pPr>
      <w:r w:rsidRPr="00FC3CDC">
        <w:rPr>
          <w:b/>
          <w:bCs/>
        </w:rPr>
        <w:t>Operation Shamrock</w:t>
      </w:r>
      <w:r>
        <w:t xml:space="preserve">   </w:t>
      </w:r>
      <w:hyperlink r:id="rId42" w:history="1">
        <w:r w:rsidRPr="00902ED4">
          <w:rPr>
            <w:rStyle w:val="Hyperlink"/>
          </w:rPr>
          <w:t>https://www.operationshamrock.org/</w:t>
        </w:r>
      </w:hyperlink>
      <w:r>
        <w:t xml:space="preserve">   Resource for those victimized in crypto investment/romance transnational crimes.  Includes link to possibly help trace digital money, resources and </w:t>
      </w:r>
      <w:r w:rsidR="00FC3CDC">
        <w:t>information.  Bimonthly online meeting forum for those victimized and helpers.</w:t>
      </w:r>
    </w:p>
    <w:p w14:paraId="150CAEEB" w14:textId="77777777" w:rsidR="00E03EB6" w:rsidRDefault="00E03EB6" w:rsidP="00E03EB6">
      <w:pPr>
        <w:spacing w:after="0" w:line="216" w:lineRule="auto"/>
        <w:ind w:left="720"/>
        <w:contextualSpacing/>
        <w:rPr>
          <w:sz w:val="22"/>
          <w:szCs w:val="22"/>
          <w:u w:val="single"/>
        </w:rPr>
      </w:pPr>
    </w:p>
    <w:p w14:paraId="309E9287" w14:textId="77777777" w:rsidR="00AB179D" w:rsidRPr="00AB179D" w:rsidRDefault="00AB179D" w:rsidP="00AB179D">
      <w:pPr>
        <w:numPr>
          <w:ilvl w:val="0"/>
          <w:numId w:val="6"/>
        </w:numPr>
        <w:shd w:val="clear" w:color="auto" w:fill="FFFFFF"/>
        <w:spacing w:before="100" w:line="259" w:lineRule="auto"/>
        <w:ind w:right="1440"/>
        <w:contextualSpacing/>
        <w:rPr>
          <w:rFonts w:cstheme="minorHAnsi"/>
          <w:color w:val="222222"/>
          <w:kern w:val="0"/>
          <w:u w:val="single"/>
          <w14:ligatures w14:val="none"/>
        </w:rPr>
      </w:pPr>
      <w:r w:rsidRPr="00AB179D">
        <w:rPr>
          <w:rFonts w:cstheme="minorHAnsi"/>
          <w:color w:val="222222"/>
          <w:kern w:val="0"/>
          <w14:ligatures w14:val="none"/>
        </w:rPr>
        <w:t xml:space="preserve">Ted Talk, Kathy Stokes, </w:t>
      </w:r>
      <w:r w:rsidRPr="00AB179D">
        <w:rPr>
          <w:rFonts w:cstheme="minorHAnsi"/>
          <w:b/>
          <w:bCs/>
          <w:color w:val="222222"/>
          <w:kern w:val="0"/>
          <w14:ligatures w14:val="none"/>
        </w:rPr>
        <w:t>Let’s Talk About How We Talk About Fraud</w:t>
      </w:r>
      <w:r w:rsidRPr="00AB179D">
        <w:rPr>
          <w:rFonts w:cstheme="minorHAnsi"/>
          <w:color w:val="222222"/>
          <w:kern w:val="0"/>
          <w14:ligatures w14:val="none"/>
        </w:rPr>
        <w:t>.</w:t>
      </w:r>
      <w:r w:rsidRPr="00AB179D">
        <w:rPr>
          <w:kern w:val="0"/>
          <w14:ligatures w14:val="none"/>
        </w:rPr>
        <w:t xml:space="preserve"> </w:t>
      </w:r>
      <w:hyperlink r:id="rId43" w:history="1">
        <w:r w:rsidRPr="00AB179D">
          <w:rPr>
            <w:rFonts w:cstheme="minorHAnsi"/>
            <w:color w:val="467886" w:themeColor="hyperlink"/>
            <w:kern w:val="0"/>
            <w:u w:val="single"/>
            <w14:ligatures w14:val="none"/>
          </w:rPr>
          <w:t>https://www.youtube.com/watch?v=zZfZSUbDYFg</w:t>
        </w:r>
      </w:hyperlink>
      <w:r w:rsidRPr="00AB179D">
        <w:rPr>
          <w:rFonts w:cstheme="minorHAnsi"/>
          <w:color w:val="222222"/>
          <w:kern w:val="0"/>
          <w:u w:val="single"/>
          <w14:ligatures w14:val="none"/>
        </w:rPr>
        <w:t xml:space="preserve"> </w:t>
      </w:r>
    </w:p>
    <w:p w14:paraId="0338AF02" w14:textId="77777777" w:rsidR="00AB179D" w:rsidRPr="00871A28" w:rsidRDefault="00AB179D" w:rsidP="004409FC">
      <w:pPr>
        <w:spacing w:after="0" w:line="216" w:lineRule="auto"/>
        <w:contextualSpacing/>
        <w:rPr>
          <w:sz w:val="22"/>
          <w:szCs w:val="22"/>
          <w:u w:val="single"/>
        </w:rPr>
      </w:pPr>
    </w:p>
    <w:p w14:paraId="421D4792" w14:textId="77777777" w:rsidR="00E03EB6" w:rsidRPr="00871A28" w:rsidRDefault="00E03EB6" w:rsidP="00E03EB6">
      <w:pPr>
        <w:pStyle w:val="ListParagraph"/>
        <w:numPr>
          <w:ilvl w:val="0"/>
          <w:numId w:val="5"/>
        </w:numPr>
        <w:spacing w:line="259" w:lineRule="auto"/>
        <w:rPr>
          <w:rStyle w:val="Hyperlink"/>
          <w:color w:val="auto"/>
          <w:sz w:val="22"/>
          <w:szCs w:val="22"/>
          <w:u w:val="none"/>
        </w:rPr>
      </w:pPr>
      <w:r w:rsidRPr="00871A28">
        <w:rPr>
          <w:rStyle w:val="Hyperlink"/>
          <w:rFonts w:cstheme="minorHAnsi"/>
          <w:b/>
          <w:bCs/>
          <w:color w:val="auto"/>
          <w:sz w:val="22"/>
          <w:szCs w:val="22"/>
          <w:u w:val="none"/>
        </w:rPr>
        <w:t>National Suicide and Crisis Lifeline</w:t>
      </w:r>
      <w:r w:rsidRPr="00871A28">
        <w:rPr>
          <w:rStyle w:val="Hyperlink"/>
          <w:rFonts w:cstheme="minorHAnsi"/>
          <w:color w:val="auto"/>
          <w:sz w:val="22"/>
          <w:szCs w:val="22"/>
          <w:u w:val="none"/>
        </w:rPr>
        <w:t xml:space="preserve">   Dial or text to ‘988’ or 1-800-273-8255</w:t>
      </w:r>
    </w:p>
    <w:p w14:paraId="67E0D8B8" w14:textId="2006F4C9" w:rsidR="0048375A" w:rsidRPr="00871A28" w:rsidRDefault="0048375A" w:rsidP="0048375A">
      <w:pPr>
        <w:pStyle w:val="ListParagraph"/>
        <w:numPr>
          <w:ilvl w:val="1"/>
          <w:numId w:val="5"/>
        </w:numPr>
        <w:spacing w:line="259" w:lineRule="auto"/>
        <w:rPr>
          <w:rStyle w:val="Hyperlink"/>
          <w:color w:val="auto"/>
          <w:sz w:val="22"/>
          <w:szCs w:val="22"/>
        </w:rPr>
      </w:pPr>
      <w:hyperlink r:id="rId44" w:history="1">
        <w:r w:rsidRPr="00871A28">
          <w:rPr>
            <w:rStyle w:val="Hyperlink"/>
            <w:sz w:val="22"/>
            <w:szCs w:val="22"/>
          </w:rPr>
          <w:t>https://988lifeline.org/</w:t>
        </w:r>
      </w:hyperlink>
    </w:p>
    <w:p w14:paraId="595DAA91" w14:textId="3EFFCD1D" w:rsidR="0048375A" w:rsidRPr="00871A28" w:rsidRDefault="0048375A" w:rsidP="0048375A">
      <w:pPr>
        <w:pStyle w:val="ListParagraph"/>
        <w:spacing w:line="259" w:lineRule="auto"/>
        <w:ind w:left="1440"/>
        <w:rPr>
          <w:rStyle w:val="Hyperlink"/>
          <w:color w:val="auto"/>
          <w:sz w:val="22"/>
          <w:szCs w:val="22"/>
        </w:rPr>
      </w:pPr>
    </w:p>
    <w:p w14:paraId="371F647F" w14:textId="77777777" w:rsidR="0051457A" w:rsidRPr="00871A28" w:rsidRDefault="0051457A" w:rsidP="00D21069">
      <w:pPr>
        <w:spacing w:line="259" w:lineRule="auto"/>
        <w:contextualSpacing/>
        <w:rPr>
          <w:sz w:val="22"/>
          <w:szCs w:val="22"/>
          <w:u w:val="single"/>
        </w:rPr>
      </w:pPr>
    </w:p>
    <w:p w14:paraId="0681E0C0" w14:textId="77777777" w:rsidR="00E453AF" w:rsidRPr="003D5D2C" w:rsidRDefault="00E453AF">
      <w:pPr>
        <w:rPr>
          <w:sz w:val="28"/>
          <w:szCs w:val="28"/>
        </w:rPr>
      </w:pPr>
    </w:p>
    <w:sectPr w:rsidR="00E453AF" w:rsidRPr="003D5D2C" w:rsidSect="006E1225">
      <w:headerReference w:type="default" r:id="rId45"/>
      <w:footerReference w:type="default" r:id="rId4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1EC1" w14:textId="77777777" w:rsidR="00431697" w:rsidRDefault="00431697" w:rsidP="005F57CD">
      <w:pPr>
        <w:spacing w:after="0" w:line="240" w:lineRule="auto"/>
      </w:pPr>
      <w:r>
        <w:separator/>
      </w:r>
    </w:p>
  </w:endnote>
  <w:endnote w:type="continuationSeparator" w:id="0">
    <w:p w14:paraId="67FB73BF" w14:textId="77777777" w:rsidR="00431697" w:rsidRDefault="00431697" w:rsidP="005F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8290" w14:textId="7E291E06" w:rsidR="00EA79FF" w:rsidRDefault="00EA79FF">
    <w:pPr>
      <w:pStyle w:val="Footer"/>
    </w:pPr>
    <w:r>
      <w:t xml:space="preserve">NAPSA Scam Advice </w:t>
    </w:r>
    <w:r w:rsidR="001724A0">
      <w:t>Forum: Deem</w:t>
    </w:r>
    <w:r>
      <w:t xml:space="preserve"> Baker </w:t>
    </w:r>
    <w:r w:rsidR="00774D1A">
      <w:t>April</w:t>
    </w:r>
    <w:r>
      <w:t xml:space="preserve"> 2026</w:t>
    </w:r>
  </w:p>
  <w:p w14:paraId="0B0A1811" w14:textId="77777777" w:rsidR="005F57CD" w:rsidRDefault="005F5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6CAB" w14:textId="77777777" w:rsidR="00431697" w:rsidRDefault="00431697" w:rsidP="005F57CD">
      <w:pPr>
        <w:spacing w:after="0" w:line="240" w:lineRule="auto"/>
      </w:pPr>
      <w:r>
        <w:separator/>
      </w:r>
    </w:p>
  </w:footnote>
  <w:footnote w:type="continuationSeparator" w:id="0">
    <w:p w14:paraId="109D83D0" w14:textId="77777777" w:rsidR="00431697" w:rsidRDefault="00431697" w:rsidP="005F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968306"/>
      <w:docPartObj>
        <w:docPartGallery w:val="Page Numbers (Margins)"/>
        <w:docPartUnique/>
      </w:docPartObj>
    </w:sdtPr>
    <w:sdtContent>
      <w:p w14:paraId="6E76D8B3" w14:textId="112372F1" w:rsidR="00924E5E" w:rsidRDefault="00924E5E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274F385" wp14:editId="0F17B41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8696414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F1453" w14:textId="77777777" w:rsidR="00924E5E" w:rsidRDefault="00924E5E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74F385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BAF1453" w14:textId="77777777" w:rsidR="00924E5E" w:rsidRDefault="00924E5E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952"/>
    <w:multiLevelType w:val="hybridMultilevel"/>
    <w:tmpl w:val="B136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4965"/>
    <w:multiLevelType w:val="hybridMultilevel"/>
    <w:tmpl w:val="6C50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62E4"/>
    <w:multiLevelType w:val="hybridMultilevel"/>
    <w:tmpl w:val="D22EC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C5155"/>
    <w:multiLevelType w:val="hybridMultilevel"/>
    <w:tmpl w:val="5CF6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2D2D"/>
    <w:multiLevelType w:val="hybridMultilevel"/>
    <w:tmpl w:val="A08A59C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0C1A7414"/>
    <w:multiLevelType w:val="hybridMultilevel"/>
    <w:tmpl w:val="C41C12E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EE76834"/>
    <w:multiLevelType w:val="hybridMultilevel"/>
    <w:tmpl w:val="0CA4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D0107"/>
    <w:multiLevelType w:val="hybridMultilevel"/>
    <w:tmpl w:val="2DFCA986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2933284"/>
    <w:multiLevelType w:val="hybridMultilevel"/>
    <w:tmpl w:val="0DB2BD42"/>
    <w:lvl w:ilvl="0" w:tplc="66F64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A3E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A7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6E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6E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A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4C3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A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4AA73E6"/>
    <w:multiLevelType w:val="hybridMultilevel"/>
    <w:tmpl w:val="0C465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F7379"/>
    <w:multiLevelType w:val="hybridMultilevel"/>
    <w:tmpl w:val="85DA9F84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1EDF12E8"/>
    <w:multiLevelType w:val="hybridMultilevel"/>
    <w:tmpl w:val="0CEE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333A3"/>
    <w:multiLevelType w:val="hybridMultilevel"/>
    <w:tmpl w:val="52702D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17775"/>
    <w:multiLevelType w:val="hybridMultilevel"/>
    <w:tmpl w:val="2036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02B69"/>
    <w:multiLevelType w:val="hybridMultilevel"/>
    <w:tmpl w:val="B902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A5173"/>
    <w:multiLevelType w:val="hybridMultilevel"/>
    <w:tmpl w:val="6538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66EC0"/>
    <w:multiLevelType w:val="hybridMultilevel"/>
    <w:tmpl w:val="7EDC3E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2B0D82"/>
    <w:multiLevelType w:val="hybridMultilevel"/>
    <w:tmpl w:val="CF20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37039"/>
    <w:multiLevelType w:val="hybridMultilevel"/>
    <w:tmpl w:val="FCC2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06710"/>
    <w:multiLevelType w:val="hybridMultilevel"/>
    <w:tmpl w:val="253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54A67"/>
    <w:multiLevelType w:val="hybridMultilevel"/>
    <w:tmpl w:val="285E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13CEE"/>
    <w:multiLevelType w:val="hybridMultilevel"/>
    <w:tmpl w:val="8B66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564FD"/>
    <w:multiLevelType w:val="hybridMultilevel"/>
    <w:tmpl w:val="F0F0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5FFB"/>
    <w:multiLevelType w:val="hybridMultilevel"/>
    <w:tmpl w:val="B7163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544394"/>
    <w:multiLevelType w:val="hybridMultilevel"/>
    <w:tmpl w:val="F034A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B11FB2"/>
    <w:multiLevelType w:val="hybridMultilevel"/>
    <w:tmpl w:val="64AC9B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461F2"/>
    <w:multiLevelType w:val="hybridMultilevel"/>
    <w:tmpl w:val="7B08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C199F"/>
    <w:multiLevelType w:val="hybridMultilevel"/>
    <w:tmpl w:val="CFC6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953CB"/>
    <w:multiLevelType w:val="hybridMultilevel"/>
    <w:tmpl w:val="636A35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22753"/>
    <w:multiLevelType w:val="multilevel"/>
    <w:tmpl w:val="ACEE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660AC5"/>
    <w:multiLevelType w:val="hybridMultilevel"/>
    <w:tmpl w:val="ED64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24C0D"/>
    <w:multiLevelType w:val="hybridMultilevel"/>
    <w:tmpl w:val="7678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851CF"/>
    <w:multiLevelType w:val="hybridMultilevel"/>
    <w:tmpl w:val="2700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D1EFE"/>
    <w:multiLevelType w:val="hybridMultilevel"/>
    <w:tmpl w:val="8586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E4571"/>
    <w:multiLevelType w:val="hybridMultilevel"/>
    <w:tmpl w:val="A8AC6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44DE9"/>
    <w:multiLevelType w:val="multilevel"/>
    <w:tmpl w:val="775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EA121B"/>
    <w:multiLevelType w:val="hybridMultilevel"/>
    <w:tmpl w:val="6E4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273B61"/>
    <w:multiLevelType w:val="hybridMultilevel"/>
    <w:tmpl w:val="71A4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71CC3"/>
    <w:multiLevelType w:val="hybridMultilevel"/>
    <w:tmpl w:val="67EC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0358B"/>
    <w:multiLevelType w:val="hybridMultilevel"/>
    <w:tmpl w:val="A0463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24189"/>
    <w:multiLevelType w:val="hybridMultilevel"/>
    <w:tmpl w:val="B77C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73611"/>
    <w:multiLevelType w:val="hybridMultilevel"/>
    <w:tmpl w:val="D4903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869312">
    <w:abstractNumId w:val="28"/>
  </w:num>
  <w:num w:numId="2" w16cid:durableId="988679419">
    <w:abstractNumId w:val="16"/>
  </w:num>
  <w:num w:numId="3" w16cid:durableId="1404914522">
    <w:abstractNumId w:val="5"/>
  </w:num>
  <w:num w:numId="4" w16cid:durableId="901718014">
    <w:abstractNumId w:val="6"/>
  </w:num>
  <w:num w:numId="5" w16cid:durableId="331955713">
    <w:abstractNumId w:val="33"/>
  </w:num>
  <w:num w:numId="6" w16cid:durableId="1539009714">
    <w:abstractNumId w:val="27"/>
  </w:num>
  <w:num w:numId="7" w16cid:durableId="74212823">
    <w:abstractNumId w:val="23"/>
  </w:num>
  <w:num w:numId="8" w16cid:durableId="390425957">
    <w:abstractNumId w:val="4"/>
  </w:num>
  <w:num w:numId="9" w16cid:durableId="2070763369">
    <w:abstractNumId w:val="7"/>
  </w:num>
  <w:num w:numId="10" w16cid:durableId="716123210">
    <w:abstractNumId w:val="24"/>
  </w:num>
  <w:num w:numId="11" w16cid:durableId="2063944470">
    <w:abstractNumId w:val="35"/>
  </w:num>
  <w:num w:numId="12" w16cid:durableId="1895047675">
    <w:abstractNumId w:val="29"/>
  </w:num>
  <w:num w:numId="13" w16cid:durableId="1055274134">
    <w:abstractNumId w:val="12"/>
  </w:num>
  <w:num w:numId="14" w16cid:durableId="1840584378">
    <w:abstractNumId w:val="13"/>
  </w:num>
  <w:num w:numId="15" w16cid:durableId="803154863">
    <w:abstractNumId w:val="0"/>
  </w:num>
  <w:num w:numId="16" w16cid:durableId="1919291598">
    <w:abstractNumId w:val="38"/>
  </w:num>
  <w:num w:numId="17" w16cid:durableId="1050232100">
    <w:abstractNumId w:val="14"/>
  </w:num>
  <w:num w:numId="18" w16cid:durableId="438261127">
    <w:abstractNumId w:val="32"/>
  </w:num>
  <w:num w:numId="19" w16cid:durableId="1689402536">
    <w:abstractNumId w:val="22"/>
  </w:num>
  <w:num w:numId="20" w16cid:durableId="1945383543">
    <w:abstractNumId w:val="17"/>
  </w:num>
  <w:num w:numId="21" w16cid:durableId="1456559195">
    <w:abstractNumId w:val="41"/>
  </w:num>
  <w:num w:numId="22" w16cid:durableId="1124541588">
    <w:abstractNumId w:val="1"/>
  </w:num>
  <w:num w:numId="23" w16cid:durableId="1280843167">
    <w:abstractNumId w:val="2"/>
  </w:num>
  <w:num w:numId="24" w16cid:durableId="1381785282">
    <w:abstractNumId w:val="40"/>
  </w:num>
  <w:num w:numId="25" w16cid:durableId="915364840">
    <w:abstractNumId w:val="19"/>
  </w:num>
  <w:num w:numId="26" w16cid:durableId="2014212678">
    <w:abstractNumId w:val="8"/>
  </w:num>
  <w:num w:numId="27" w16cid:durableId="1094059332">
    <w:abstractNumId w:val="20"/>
  </w:num>
  <w:num w:numId="28" w16cid:durableId="423305414">
    <w:abstractNumId w:val="15"/>
  </w:num>
  <w:num w:numId="29" w16cid:durableId="2001274104">
    <w:abstractNumId w:val="26"/>
  </w:num>
  <w:num w:numId="30" w16cid:durableId="1231891612">
    <w:abstractNumId w:val="15"/>
  </w:num>
  <w:num w:numId="31" w16cid:durableId="2069839861">
    <w:abstractNumId w:val="30"/>
  </w:num>
  <w:num w:numId="32" w16cid:durableId="998381649">
    <w:abstractNumId w:val="3"/>
  </w:num>
  <w:num w:numId="33" w16cid:durableId="752049717">
    <w:abstractNumId w:val="39"/>
  </w:num>
  <w:num w:numId="34" w16cid:durableId="1567300456">
    <w:abstractNumId w:val="9"/>
  </w:num>
  <w:num w:numId="35" w16cid:durableId="816606404">
    <w:abstractNumId w:val="37"/>
  </w:num>
  <w:num w:numId="36" w16cid:durableId="84696207">
    <w:abstractNumId w:val="10"/>
  </w:num>
  <w:num w:numId="37" w16cid:durableId="2045253335">
    <w:abstractNumId w:val="36"/>
  </w:num>
  <w:num w:numId="38" w16cid:durableId="2038652031">
    <w:abstractNumId w:val="21"/>
  </w:num>
  <w:num w:numId="39" w16cid:durableId="227227022">
    <w:abstractNumId w:val="31"/>
  </w:num>
  <w:num w:numId="40" w16cid:durableId="800457418">
    <w:abstractNumId w:val="11"/>
  </w:num>
  <w:num w:numId="41" w16cid:durableId="545795937">
    <w:abstractNumId w:val="34"/>
  </w:num>
  <w:num w:numId="42" w16cid:durableId="1840540236">
    <w:abstractNumId w:val="18"/>
  </w:num>
  <w:num w:numId="43" w16cid:durableId="8713819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19"/>
    <w:rsid w:val="00014C54"/>
    <w:rsid w:val="00043651"/>
    <w:rsid w:val="00045DF8"/>
    <w:rsid w:val="00080302"/>
    <w:rsid w:val="00085893"/>
    <w:rsid w:val="00090399"/>
    <w:rsid w:val="000A0A52"/>
    <w:rsid w:val="000F5ACB"/>
    <w:rsid w:val="00104080"/>
    <w:rsid w:val="00116955"/>
    <w:rsid w:val="00117C81"/>
    <w:rsid w:val="00117FDD"/>
    <w:rsid w:val="0012244A"/>
    <w:rsid w:val="00130844"/>
    <w:rsid w:val="00136849"/>
    <w:rsid w:val="00144D30"/>
    <w:rsid w:val="00147C99"/>
    <w:rsid w:val="0015064C"/>
    <w:rsid w:val="00160274"/>
    <w:rsid w:val="00164744"/>
    <w:rsid w:val="0016790F"/>
    <w:rsid w:val="001724A0"/>
    <w:rsid w:val="00172938"/>
    <w:rsid w:val="00173151"/>
    <w:rsid w:val="00180156"/>
    <w:rsid w:val="00183C49"/>
    <w:rsid w:val="00190B31"/>
    <w:rsid w:val="001A068E"/>
    <w:rsid w:val="001A1352"/>
    <w:rsid w:val="001A1FA0"/>
    <w:rsid w:val="001A2048"/>
    <w:rsid w:val="001B2F6F"/>
    <w:rsid w:val="001B57F1"/>
    <w:rsid w:val="001D0543"/>
    <w:rsid w:val="001D0630"/>
    <w:rsid w:val="001D4FF9"/>
    <w:rsid w:val="001D575A"/>
    <w:rsid w:val="001E1A97"/>
    <w:rsid w:val="001E5C3D"/>
    <w:rsid w:val="001E6A7B"/>
    <w:rsid w:val="001F013A"/>
    <w:rsid w:val="00205920"/>
    <w:rsid w:val="00210673"/>
    <w:rsid w:val="0021213E"/>
    <w:rsid w:val="00216359"/>
    <w:rsid w:val="00224E51"/>
    <w:rsid w:val="002322B2"/>
    <w:rsid w:val="00233718"/>
    <w:rsid w:val="00236771"/>
    <w:rsid w:val="00244A56"/>
    <w:rsid w:val="002605B7"/>
    <w:rsid w:val="0027722E"/>
    <w:rsid w:val="002907DE"/>
    <w:rsid w:val="002A45E7"/>
    <w:rsid w:val="002C0DC9"/>
    <w:rsid w:val="002C7463"/>
    <w:rsid w:val="002D0365"/>
    <w:rsid w:val="002D0D75"/>
    <w:rsid w:val="002D3801"/>
    <w:rsid w:val="002D46D0"/>
    <w:rsid w:val="002D7235"/>
    <w:rsid w:val="002E2479"/>
    <w:rsid w:val="002E576E"/>
    <w:rsid w:val="002F09DA"/>
    <w:rsid w:val="002F75E9"/>
    <w:rsid w:val="00311890"/>
    <w:rsid w:val="00316C7A"/>
    <w:rsid w:val="003253B1"/>
    <w:rsid w:val="00325595"/>
    <w:rsid w:val="00330852"/>
    <w:rsid w:val="00350F89"/>
    <w:rsid w:val="00357ECE"/>
    <w:rsid w:val="00391195"/>
    <w:rsid w:val="00391331"/>
    <w:rsid w:val="0039438D"/>
    <w:rsid w:val="003A0827"/>
    <w:rsid w:val="003A2796"/>
    <w:rsid w:val="003B1AC8"/>
    <w:rsid w:val="003B376A"/>
    <w:rsid w:val="003D5273"/>
    <w:rsid w:val="003D5D2C"/>
    <w:rsid w:val="003E71A0"/>
    <w:rsid w:val="003F22A3"/>
    <w:rsid w:val="003F34C1"/>
    <w:rsid w:val="004023CF"/>
    <w:rsid w:val="00404717"/>
    <w:rsid w:val="00411009"/>
    <w:rsid w:val="00412B7E"/>
    <w:rsid w:val="00422426"/>
    <w:rsid w:val="004244F5"/>
    <w:rsid w:val="00424B94"/>
    <w:rsid w:val="004304EE"/>
    <w:rsid w:val="00431697"/>
    <w:rsid w:val="00434E61"/>
    <w:rsid w:val="004409FC"/>
    <w:rsid w:val="004459E7"/>
    <w:rsid w:val="00445E4C"/>
    <w:rsid w:val="00454579"/>
    <w:rsid w:val="00456A85"/>
    <w:rsid w:val="00457222"/>
    <w:rsid w:val="0048375A"/>
    <w:rsid w:val="00484DAB"/>
    <w:rsid w:val="00485E21"/>
    <w:rsid w:val="00491E2E"/>
    <w:rsid w:val="00496912"/>
    <w:rsid w:val="00497BFE"/>
    <w:rsid w:val="004A0743"/>
    <w:rsid w:val="004A0F72"/>
    <w:rsid w:val="004A23CB"/>
    <w:rsid w:val="004A5449"/>
    <w:rsid w:val="004B1B15"/>
    <w:rsid w:val="004B4159"/>
    <w:rsid w:val="004B5484"/>
    <w:rsid w:val="004D7C93"/>
    <w:rsid w:val="004D7D1D"/>
    <w:rsid w:val="004E174B"/>
    <w:rsid w:val="004E747C"/>
    <w:rsid w:val="004F0A68"/>
    <w:rsid w:val="004F17F8"/>
    <w:rsid w:val="005011D4"/>
    <w:rsid w:val="0051457A"/>
    <w:rsid w:val="00522202"/>
    <w:rsid w:val="005243C7"/>
    <w:rsid w:val="00525D4C"/>
    <w:rsid w:val="00532D3E"/>
    <w:rsid w:val="00535630"/>
    <w:rsid w:val="0053676B"/>
    <w:rsid w:val="005379A2"/>
    <w:rsid w:val="00545C28"/>
    <w:rsid w:val="00564D4C"/>
    <w:rsid w:val="0057265D"/>
    <w:rsid w:val="005A4791"/>
    <w:rsid w:val="005A546D"/>
    <w:rsid w:val="005A70D1"/>
    <w:rsid w:val="005B0A20"/>
    <w:rsid w:val="005B7866"/>
    <w:rsid w:val="005C04DF"/>
    <w:rsid w:val="005C301C"/>
    <w:rsid w:val="005C795D"/>
    <w:rsid w:val="005D0227"/>
    <w:rsid w:val="005E3AC7"/>
    <w:rsid w:val="005E7C61"/>
    <w:rsid w:val="005F57CD"/>
    <w:rsid w:val="0063166D"/>
    <w:rsid w:val="00631D8B"/>
    <w:rsid w:val="006428C0"/>
    <w:rsid w:val="00674501"/>
    <w:rsid w:val="00697698"/>
    <w:rsid w:val="006A0CB9"/>
    <w:rsid w:val="006A116F"/>
    <w:rsid w:val="006A3E43"/>
    <w:rsid w:val="006B3ED1"/>
    <w:rsid w:val="006B7712"/>
    <w:rsid w:val="006D04B1"/>
    <w:rsid w:val="006E1225"/>
    <w:rsid w:val="006F4309"/>
    <w:rsid w:val="006F5849"/>
    <w:rsid w:val="007031DD"/>
    <w:rsid w:val="00707F19"/>
    <w:rsid w:val="00730ED2"/>
    <w:rsid w:val="007318BE"/>
    <w:rsid w:val="00732647"/>
    <w:rsid w:val="00744F27"/>
    <w:rsid w:val="007534BF"/>
    <w:rsid w:val="00764305"/>
    <w:rsid w:val="00770EF5"/>
    <w:rsid w:val="00774D1A"/>
    <w:rsid w:val="00780655"/>
    <w:rsid w:val="00781E31"/>
    <w:rsid w:val="00790131"/>
    <w:rsid w:val="00792DA9"/>
    <w:rsid w:val="007A3730"/>
    <w:rsid w:val="007A748F"/>
    <w:rsid w:val="007B03CD"/>
    <w:rsid w:val="007B67EB"/>
    <w:rsid w:val="007C78BE"/>
    <w:rsid w:val="007D02F2"/>
    <w:rsid w:val="007D621B"/>
    <w:rsid w:val="008002BB"/>
    <w:rsid w:val="0080322F"/>
    <w:rsid w:val="0081362F"/>
    <w:rsid w:val="00814BFC"/>
    <w:rsid w:val="0081543C"/>
    <w:rsid w:val="0082211B"/>
    <w:rsid w:val="00822A49"/>
    <w:rsid w:val="008233D0"/>
    <w:rsid w:val="008236B3"/>
    <w:rsid w:val="008279DB"/>
    <w:rsid w:val="0083645F"/>
    <w:rsid w:val="008428D6"/>
    <w:rsid w:val="00843DD4"/>
    <w:rsid w:val="00855DE5"/>
    <w:rsid w:val="00856BDB"/>
    <w:rsid w:val="00864263"/>
    <w:rsid w:val="00870119"/>
    <w:rsid w:val="00871A28"/>
    <w:rsid w:val="0087527F"/>
    <w:rsid w:val="008910DF"/>
    <w:rsid w:val="008A08D9"/>
    <w:rsid w:val="008C56D0"/>
    <w:rsid w:val="008D36D4"/>
    <w:rsid w:val="008E13CF"/>
    <w:rsid w:val="008E3EB7"/>
    <w:rsid w:val="008E5CC9"/>
    <w:rsid w:val="008F6F71"/>
    <w:rsid w:val="00917125"/>
    <w:rsid w:val="009211D7"/>
    <w:rsid w:val="00924E5E"/>
    <w:rsid w:val="00926B07"/>
    <w:rsid w:val="00942CAD"/>
    <w:rsid w:val="009435AE"/>
    <w:rsid w:val="00947FF9"/>
    <w:rsid w:val="0095262D"/>
    <w:rsid w:val="00971DE4"/>
    <w:rsid w:val="009808E8"/>
    <w:rsid w:val="009874F5"/>
    <w:rsid w:val="00994935"/>
    <w:rsid w:val="009A189A"/>
    <w:rsid w:val="009B2764"/>
    <w:rsid w:val="009B5ECE"/>
    <w:rsid w:val="009C1E20"/>
    <w:rsid w:val="009D1906"/>
    <w:rsid w:val="009D353B"/>
    <w:rsid w:val="009D47A8"/>
    <w:rsid w:val="009E302D"/>
    <w:rsid w:val="009E47F6"/>
    <w:rsid w:val="009E59F4"/>
    <w:rsid w:val="009E5FDA"/>
    <w:rsid w:val="00A02B5D"/>
    <w:rsid w:val="00A136F3"/>
    <w:rsid w:val="00A2620D"/>
    <w:rsid w:val="00A3173A"/>
    <w:rsid w:val="00A31896"/>
    <w:rsid w:val="00A32233"/>
    <w:rsid w:val="00A53397"/>
    <w:rsid w:val="00A57F5E"/>
    <w:rsid w:val="00A623A9"/>
    <w:rsid w:val="00A65B59"/>
    <w:rsid w:val="00A66FFF"/>
    <w:rsid w:val="00A76217"/>
    <w:rsid w:val="00A83D3A"/>
    <w:rsid w:val="00A908C6"/>
    <w:rsid w:val="00A92039"/>
    <w:rsid w:val="00AB179D"/>
    <w:rsid w:val="00AB6FF9"/>
    <w:rsid w:val="00AB7D0C"/>
    <w:rsid w:val="00AC0BF8"/>
    <w:rsid w:val="00AC0D47"/>
    <w:rsid w:val="00AC324D"/>
    <w:rsid w:val="00AD4BA5"/>
    <w:rsid w:val="00AE676B"/>
    <w:rsid w:val="00AF5C64"/>
    <w:rsid w:val="00B00487"/>
    <w:rsid w:val="00B17C75"/>
    <w:rsid w:val="00B2180A"/>
    <w:rsid w:val="00B23084"/>
    <w:rsid w:val="00B234FE"/>
    <w:rsid w:val="00B239C1"/>
    <w:rsid w:val="00B31E50"/>
    <w:rsid w:val="00B3706C"/>
    <w:rsid w:val="00B42B7A"/>
    <w:rsid w:val="00B43473"/>
    <w:rsid w:val="00B43A95"/>
    <w:rsid w:val="00B52EA2"/>
    <w:rsid w:val="00B53DF9"/>
    <w:rsid w:val="00B604B8"/>
    <w:rsid w:val="00B65649"/>
    <w:rsid w:val="00B66062"/>
    <w:rsid w:val="00B913C0"/>
    <w:rsid w:val="00B93497"/>
    <w:rsid w:val="00B957F9"/>
    <w:rsid w:val="00B95F58"/>
    <w:rsid w:val="00B97FE4"/>
    <w:rsid w:val="00BA2ECA"/>
    <w:rsid w:val="00BA5288"/>
    <w:rsid w:val="00BA71F8"/>
    <w:rsid w:val="00BC2A26"/>
    <w:rsid w:val="00BC52AE"/>
    <w:rsid w:val="00BC7127"/>
    <w:rsid w:val="00BF7150"/>
    <w:rsid w:val="00C11A0A"/>
    <w:rsid w:val="00C20153"/>
    <w:rsid w:val="00C2226A"/>
    <w:rsid w:val="00C26AE0"/>
    <w:rsid w:val="00C32656"/>
    <w:rsid w:val="00C340D2"/>
    <w:rsid w:val="00C342C9"/>
    <w:rsid w:val="00C507DF"/>
    <w:rsid w:val="00C55606"/>
    <w:rsid w:val="00C7444D"/>
    <w:rsid w:val="00C764FC"/>
    <w:rsid w:val="00C81411"/>
    <w:rsid w:val="00C82318"/>
    <w:rsid w:val="00C83EA9"/>
    <w:rsid w:val="00C87463"/>
    <w:rsid w:val="00C96A17"/>
    <w:rsid w:val="00CA6C4F"/>
    <w:rsid w:val="00CB51D0"/>
    <w:rsid w:val="00CC2833"/>
    <w:rsid w:val="00CC4F3B"/>
    <w:rsid w:val="00CD3AE6"/>
    <w:rsid w:val="00CD7DE5"/>
    <w:rsid w:val="00CE378F"/>
    <w:rsid w:val="00CE532C"/>
    <w:rsid w:val="00CF0B10"/>
    <w:rsid w:val="00CF2C31"/>
    <w:rsid w:val="00D03881"/>
    <w:rsid w:val="00D04315"/>
    <w:rsid w:val="00D12D3F"/>
    <w:rsid w:val="00D163BE"/>
    <w:rsid w:val="00D21069"/>
    <w:rsid w:val="00D21658"/>
    <w:rsid w:val="00D26724"/>
    <w:rsid w:val="00D430C9"/>
    <w:rsid w:val="00D43147"/>
    <w:rsid w:val="00D460A0"/>
    <w:rsid w:val="00D5196F"/>
    <w:rsid w:val="00D5226A"/>
    <w:rsid w:val="00D54570"/>
    <w:rsid w:val="00D629A0"/>
    <w:rsid w:val="00D66399"/>
    <w:rsid w:val="00D72D02"/>
    <w:rsid w:val="00D77A59"/>
    <w:rsid w:val="00D82BF4"/>
    <w:rsid w:val="00D87102"/>
    <w:rsid w:val="00D91650"/>
    <w:rsid w:val="00D964FA"/>
    <w:rsid w:val="00D96845"/>
    <w:rsid w:val="00DB1EAE"/>
    <w:rsid w:val="00DB3EEE"/>
    <w:rsid w:val="00DB4D48"/>
    <w:rsid w:val="00DB5CAD"/>
    <w:rsid w:val="00DC0FA6"/>
    <w:rsid w:val="00DC20EE"/>
    <w:rsid w:val="00DC2652"/>
    <w:rsid w:val="00DC3B34"/>
    <w:rsid w:val="00DD17A5"/>
    <w:rsid w:val="00DD2E29"/>
    <w:rsid w:val="00DD2E48"/>
    <w:rsid w:val="00DE4D01"/>
    <w:rsid w:val="00DF39B8"/>
    <w:rsid w:val="00DF4688"/>
    <w:rsid w:val="00DF58F0"/>
    <w:rsid w:val="00E03EB6"/>
    <w:rsid w:val="00E119AC"/>
    <w:rsid w:val="00E2654E"/>
    <w:rsid w:val="00E402C3"/>
    <w:rsid w:val="00E40875"/>
    <w:rsid w:val="00E453AF"/>
    <w:rsid w:val="00E4542A"/>
    <w:rsid w:val="00E53C2C"/>
    <w:rsid w:val="00E633BC"/>
    <w:rsid w:val="00E77944"/>
    <w:rsid w:val="00EA06AA"/>
    <w:rsid w:val="00EA592F"/>
    <w:rsid w:val="00EA79FF"/>
    <w:rsid w:val="00EB1B58"/>
    <w:rsid w:val="00EB1D85"/>
    <w:rsid w:val="00EB3636"/>
    <w:rsid w:val="00EC09D8"/>
    <w:rsid w:val="00EC0C22"/>
    <w:rsid w:val="00EC0C42"/>
    <w:rsid w:val="00EC5184"/>
    <w:rsid w:val="00ED5260"/>
    <w:rsid w:val="00ED6E94"/>
    <w:rsid w:val="00EE13E9"/>
    <w:rsid w:val="00EE4E9D"/>
    <w:rsid w:val="00EF1A70"/>
    <w:rsid w:val="00EF4E45"/>
    <w:rsid w:val="00F00D8F"/>
    <w:rsid w:val="00F04648"/>
    <w:rsid w:val="00F049DE"/>
    <w:rsid w:val="00F13519"/>
    <w:rsid w:val="00F142AA"/>
    <w:rsid w:val="00F22A0A"/>
    <w:rsid w:val="00F2794E"/>
    <w:rsid w:val="00F332C7"/>
    <w:rsid w:val="00F3340C"/>
    <w:rsid w:val="00F342D9"/>
    <w:rsid w:val="00F40B3F"/>
    <w:rsid w:val="00F447A3"/>
    <w:rsid w:val="00F503DD"/>
    <w:rsid w:val="00F57BE8"/>
    <w:rsid w:val="00F76B9A"/>
    <w:rsid w:val="00FB2703"/>
    <w:rsid w:val="00FB3A2B"/>
    <w:rsid w:val="00FB7FBB"/>
    <w:rsid w:val="00FC3CDC"/>
    <w:rsid w:val="00FC526A"/>
    <w:rsid w:val="00FC7267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FEC95"/>
  <w15:chartTrackingRefBased/>
  <w15:docId w15:val="{FDD0E67B-F616-4C40-8EB4-B4ACD574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3A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A71F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CD"/>
  </w:style>
  <w:style w:type="paragraph" w:styleId="Footer">
    <w:name w:val="footer"/>
    <w:basedOn w:val="Normal"/>
    <w:link w:val="FooterChar"/>
    <w:uiPriority w:val="99"/>
    <w:unhideWhenUsed/>
    <w:rsid w:val="005F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CD"/>
  </w:style>
  <w:style w:type="character" w:customStyle="1" w:styleId="a-size-large">
    <w:name w:val="a-size-large"/>
    <w:basedOn w:val="DefaultParagraphFont"/>
    <w:rsid w:val="00205920"/>
  </w:style>
  <w:style w:type="character" w:customStyle="1" w:styleId="a-size-medium">
    <w:name w:val="a-size-medium"/>
    <w:basedOn w:val="DefaultParagraphFont"/>
    <w:rsid w:val="00205920"/>
  </w:style>
  <w:style w:type="character" w:customStyle="1" w:styleId="author">
    <w:name w:val="author"/>
    <w:basedOn w:val="DefaultParagraphFont"/>
    <w:rsid w:val="00205920"/>
  </w:style>
  <w:style w:type="character" w:customStyle="1" w:styleId="a-color-secondary">
    <w:name w:val="a-color-secondary"/>
    <w:basedOn w:val="DefaultParagraphFont"/>
    <w:rsid w:val="00205920"/>
  </w:style>
  <w:style w:type="character" w:styleId="Emphasis">
    <w:name w:val="Emphasis"/>
    <w:basedOn w:val="DefaultParagraphFont"/>
    <w:uiPriority w:val="20"/>
    <w:qFormat/>
    <w:rsid w:val="001E1A97"/>
    <w:rPr>
      <w:i/>
      <w:iCs/>
    </w:rPr>
  </w:style>
  <w:style w:type="character" w:styleId="Strong">
    <w:name w:val="Strong"/>
    <w:basedOn w:val="DefaultParagraphFont"/>
    <w:uiPriority w:val="22"/>
    <w:qFormat/>
    <w:rsid w:val="002D7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c3.gov" TargetMode="External"/><Relationship Id="rId18" Type="http://schemas.openxmlformats.org/officeDocument/2006/relationships/hyperlink" Target="https://www.aba.com/banking-topics/risk-management/fraud/directory" TargetMode="External"/><Relationship Id="rId26" Type="http://schemas.openxmlformats.org/officeDocument/2006/relationships/hyperlink" Target="https://www.aarp.org/content/dam/aarp/money/scams-and-fraud/2024/06/overview-bitesized-banksafe-jan-2025.pdf" TargetMode="External"/><Relationship Id="rId39" Type="http://schemas.openxmlformats.org/officeDocument/2006/relationships/hyperlink" Target="https://www.scamsurvivorhealing.com" TargetMode="External"/><Relationship Id="rId21" Type="http://schemas.openxmlformats.org/officeDocument/2006/relationships/hyperlink" Target="https://www.chexsystems.com/" TargetMode="External"/><Relationship Id="rId34" Type="http://schemas.openxmlformats.org/officeDocument/2006/relationships/hyperlink" Target="https://www.aarp.org/money/scams-fraud/fraud-victim-support-group/?cmp=RDRCT-CSN-FRD-NEW-SUPPORT_GROUP_PAGE" TargetMode="External"/><Relationship Id="rId42" Type="http://schemas.openxmlformats.org/officeDocument/2006/relationships/hyperlink" Target="https://www.operationshamrock.org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9" Type="http://schemas.openxmlformats.org/officeDocument/2006/relationships/hyperlink" Target="https://www.aba.com/banking-topics/risk-management/fraud/fraud-outreach-and-awarenes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www.fincen.gov/resources/frequently-asked-questions-regarding-fincen-suspicious-activity-report-sar" TargetMode="External"/><Relationship Id="rId32" Type="http://schemas.openxmlformats.org/officeDocument/2006/relationships/hyperlink" Target="https://www.gao.gov/blog/if-youre-victim-payment-scam-does-your-bank-have-help" TargetMode="External"/><Relationship Id="rId37" Type="http://schemas.openxmlformats.org/officeDocument/2006/relationships/hyperlink" Target="https://giveanhour.org/financial-fraud/" TargetMode="External"/><Relationship Id="rId40" Type="http://schemas.openxmlformats.org/officeDocument/2006/relationships/hyperlink" Target="https://www.youtube.com/@fraudpsychology/videos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consumeradvocates.org/findanattorney/" TargetMode="External"/><Relationship Id="rId23" Type="http://schemas.openxmlformats.org/officeDocument/2006/relationships/hyperlink" Target="https://www.consumerfinance.gov/rules-policy/regulations/1005/6/" TargetMode="External"/><Relationship Id="rId28" Type="http://schemas.openxmlformats.org/officeDocument/2006/relationships/hyperlink" Target="https://www.aba.com/banking-topics/risk-management/fraud" TargetMode="External"/><Relationship Id="rId36" Type="http://schemas.openxmlformats.org/officeDocument/2006/relationships/hyperlink" Target="mailto:fraudnetwork@lifespanrochester.org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www.eversafe.com/" TargetMode="External"/><Relationship Id="rId31" Type="http://schemas.openxmlformats.org/officeDocument/2006/relationships/hyperlink" Target="https://www.helpwithmybank.gov/who-regulates-my-bank/index-who-regulates-bank.html" TargetMode="External"/><Relationship Id="rId44" Type="http://schemas.openxmlformats.org/officeDocument/2006/relationships/hyperlink" Target="https://988lifeline.org/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s://www.chexsystems.com/onalert" TargetMode="External"/><Relationship Id="rId27" Type="http://schemas.openxmlformats.org/officeDocument/2006/relationships/hyperlink" Target="https://www.aba.com/advocacy/community-programs/fight-fraud" TargetMode="External"/><Relationship Id="rId30" Type="http://schemas.openxmlformats.org/officeDocument/2006/relationships/hyperlink" Target="https://www.consumerfinance.gov/consumer-tools/fraud/" TargetMode="External"/><Relationship Id="rId35" Type="http://schemas.openxmlformats.org/officeDocument/2006/relationships/hyperlink" Target="https://fightcybercrime.org/programs/romance-scam-recovery-group/" TargetMode="External"/><Relationship Id="rId43" Type="http://schemas.openxmlformats.org/officeDocument/2006/relationships/hyperlink" Target="https://www.youtube.com/watch?v=zZfZSUbDYFg" TargetMode="External"/><Relationship Id="rId48" Type="http://schemas.openxmlformats.org/officeDocument/2006/relationships/theme" Target="theme/theme1.xml"/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12" Type="http://schemas.openxmlformats.org/officeDocument/2006/relationships/hyperlink" Target="mailto:CryptoFraud@SecretService.gov" TargetMode="External"/><Relationship Id="rId17" Type="http://schemas.openxmlformats.org/officeDocument/2006/relationships/hyperlink" Target="https://www.taxpayeradvocate.irs.gov/news/nta-blog/irs-chief-counsel-advice-on-theft-loss-deductions-for-scam-victims/2025/04" TargetMode="External"/><Relationship Id="rId25" Type="http://schemas.openxmlformats.org/officeDocument/2006/relationships/hyperlink" Target="https://www.aarp.org/pri/initiatives/banksafe/" TargetMode="External"/><Relationship Id="rId33" Type="http://schemas.openxmlformats.org/officeDocument/2006/relationships/hyperlink" Target="https://www.fdic.gov/consumers/consumer/news/august2019.html" TargetMode="External"/><Relationship Id="rId38" Type="http://schemas.openxmlformats.org/officeDocument/2006/relationships/hyperlink" Target="https://www.scamsurvivorhealing.com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getcarefull.com/" TargetMode="External"/><Relationship Id="rId41" Type="http://schemas.openxmlformats.org/officeDocument/2006/relationships/hyperlink" Target="http://www.fraudpsycholog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6A58-ECDB-471E-94B6-3E02D408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1110</Words>
  <Characters>9533</Characters>
  <Application>Microsoft Office Word</Application>
  <DocSecurity>0</DocSecurity>
  <Lines>173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Deem</dc:creator>
  <cp:keywords/>
  <dc:description/>
  <cp:lastModifiedBy>Debbie Deem</cp:lastModifiedBy>
  <cp:revision>15</cp:revision>
  <cp:lastPrinted>2026-04-19T22:11:00Z</cp:lastPrinted>
  <dcterms:created xsi:type="dcterms:W3CDTF">2026-04-19T22:24:00Z</dcterms:created>
  <dcterms:modified xsi:type="dcterms:W3CDTF">2026-04-22T23:14:00Z</dcterms:modified>
</cp:coreProperties>
</file>