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1D69" w14:textId="7821D0A1" w:rsidR="00E453AF" w:rsidRPr="00E453AF" w:rsidRDefault="00E453AF" w:rsidP="00DC2652">
      <w:pPr>
        <w:spacing w:line="259" w:lineRule="auto"/>
        <w:ind w:left="1440" w:firstLine="720"/>
        <w:rPr>
          <w:b/>
          <w:bCs/>
          <w:sz w:val="32"/>
          <w:szCs w:val="32"/>
          <w:u w:val="single"/>
        </w:rPr>
      </w:pPr>
      <w:r w:rsidRPr="00E453AF">
        <w:rPr>
          <w:b/>
          <w:bCs/>
          <w:sz w:val="32"/>
          <w:szCs w:val="32"/>
          <w:u w:val="single"/>
        </w:rPr>
        <w:t>NAPSA Scam Advice Forum</w:t>
      </w:r>
      <w:r w:rsidR="00DC3B34">
        <w:rPr>
          <w:b/>
          <w:bCs/>
          <w:sz w:val="32"/>
          <w:szCs w:val="32"/>
          <w:u w:val="single"/>
        </w:rPr>
        <w:t xml:space="preserve">    </w:t>
      </w:r>
      <w:r w:rsidR="009E302D">
        <w:rPr>
          <w:b/>
          <w:bCs/>
          <w:sz w:val="32"/>
          <w:szCs w:val="32"/>
          <w:u w:val="single"/>
        </w:rPr>
        <w:t>January 2026</w:t>
      </w:r>
    </w:p>
    <w:p w14:paraId="307085A5" w14:textId="37EA479D" w:rsidR="00422426" w:rsidRDefault="00E453AF" w:rsidP="009E302D">
      <w:pPr>
        <w:spacing w:line="259" w:lineRule="auto"/>
        <w:contextualSpacing/>
        <w:rPr>
          <w:rFonts w:cstheme="minorHAnsi"/>
          <w:b/>
          <w:bCs/>
          <w:kern w:val="0"/>
          <w14:ligatures w14:val="none"/>
        </w:rPr>
      </w:pPr>
      <w:r w:rsidRPr="00EC09D8">
        <w:rPr>
          <w:rFonts w:cstheme="minorHAnsi"/>
          <w:b/>
          <w:bCs/>
          <w:kern w:val="0"/>
          <w14:ligatures w14:val="none"/>
        </w:rPr>
        <w:t>Topic:</w:t>
      </w:r>
      <w:r w:rsidR="00E633BC" w:rsidRPr="00EC09D8">
        <w:rPr>
          <w:rFonts w:cstheme="minorHAnsi"/>
          <w:b/>
          <w:bCs/>
          <w:kern w:val="0"/>
          <w14:ligatures w14:val="none"/>
        </w:rPr>
        <w:t xml:space="preserve"> </w:t>
      </w:r>
      <w:r w:rsidR="00EA79FF">
        <w:rPr>
          <w:rFonts w:ascii="Aptos" w:hAnsi="Aptos"/>
          <w:color w:val="000000"/>
          <w:shd w:val="clear" w:color="auto" w:fill="FFFFFF"/>
        </w:rPr>
        <w:t>Financial Decision Making in Older Age: A Neuropsychology Perspective</w:t>
      </w:r>
    </w:p>
    <w:p w14:paraId="29981D84" w14:textId="77777777" w:rsidR="009E302D" w:rsidRDefault="009E302D" w:rsidP="009E302D">
      <w:pPr>
        <w:spacing w:line="259" w:lineRule="auto"/>
        <w:contextualSpacing/>
        <w:rPr>
          <w:rFonts w:cstheme="minorHAnsi"/>
          <w:b/>
          <w:bCs/>
          <w:kern w:val="0"/>
          <w14:ligatures w14:val="none"/>
        </w:rPr>
      </w:pPr>
    </w:p>
    <w:p w14:paraId="63234FE9" w14:textId="7FDE29C3" w:rsidR="008279DB" w:rsidRPr="008279DB" w:rsidRDefault="009E302D" w:rsidP="008279DB">
      <w:pPr>
        <w:shd w:val="clear" w:color="auto" w:fill="FFFFFF"/>
        <w:rPr>
          <w:rFonts w:ascii="Aptos" w:eastAsia="Times New Roman" w:hAnsi="Aptos" w:cs="Times New Roman"/>
          <w:color w:val="000000"/>
          <w:kern w:val="0"/>
          <w14:ligatures w14:val="none"/>
        </w:rPr>
      </w:pPr>
      <w:r>
        <w:rPr>
          <w:rFonts w:cstheme="minorHAnsi"/>
          <w:b/>
          <w:bCs/>
          <w:kern w:val="0"/>
          <w14:ligatures w14:val="none"/>
        </w:rPr>
        <w:t>Guest:</w:t>
      </w:r>
      <w:r w:rsidR="008279DB" w:rsidRPr="008279DB">
        <w:rPr>
          <w:rFonts w:ascii="Aptos" w:eastAsia="Times New Roman" w:hAnsi="Aptos" w:cs="Times New Roman"/>
          <w:b/>
          <w:bCs/>
          <w:color w:val="000000"/>
          <w:kern w:val="0"/>
          <w14:ligatures w14:val="none"/>
        </w:rPr>
        <w:t xml:space="preserve"> Duke Han, PhD</w:t>
      </w:r>
      <w:r w:rsidR="008279DB" w:rsidRPr="008279DB">
        <w:rPr>
          <w:rFonts w:ascii="Aptos" w:eastAsia="Times New Roman" w:hAnsi="Aptos" w:cs="Times New Roman"/>
          <w:color w:val="000000"/>
          <w:kern w:val="0"/>
          <w14:ligatures w14:val="none"/>
        </w:rPr>
        <w:t>, is a board-certified clinical neuropsychologist and tenured Professor of Psychology, Family Medicine, Neurology, and Gerontology at the </w:t>
      </w:r>
      <w:r w:rsidR="008279DB" w:rsidRPr="008279DB">
        <w:rPr>
          <w:rFonts w:ascii="Aptos" w:eastAsia="Times New Roman" w:hAnsi="Aptos" w:cs="Times New Roman"/>
          <w:b/>
          <w:bCs/>
          <w:color w:val="000000"/>
          <w:kern w:val="0"/>
          <w14:ligatures w14:val="none"/>
        </w:rPr>
        <w:t>University of Southern California</w:t>
      </w:r>
      <w:r w:rsidR="008279DB" w:rsidRPr="008279DB">
        <w:rPr>
          <w:rFonts w:ascii="Aptos" w:eastAsia="Times New Roman" w:hAnsi="Aptos" w:cs="Times New Roman"/>
          <w:color w:val="000000"/>
          <w:kern w:val="0"/>
          <w14:ligatures w14:val="none"/>
        </w:rPr>
        <w:t>. His research focuses on cognition and decision making in aging, with</w:t>
      </w:r>
      <w:r w:rsidR="008279DB">
        <w:rPr>
          <w:rFonts w:ascii="Aptos" w:eastAsia="Times New Roman" w:hAnsi="Aptos" w:cs="Times New Roman"/>
          <w:color w:val="000000"/>
          <w:kern w:val="0"/>
          <w14:ligatures w14:val="none"/>
        </w:rPr>
        <w:t xml:space="preserve"> </w:t>
      </w:r>
      <w:r w:rsidR="008279DB" w:rsidRPr="008279DB">
        <w:rPr>
          <w:rFonts w:ascii="Aptos" w:eastAsia="Times New Roman" w:hAnsi="Aptos" w:cs="Times New Roman"/>
          <w:color w:val="000000"/>
          <w:kern w:val="0"/>
          <w14:ligatures w14:val="none"/>
        </w:rPr>
        <w:t>attention to factors that increase vulnerability to financial exploitation and dementia-related risk.</w:t>
      </w:r>
      <w:r w:rsidR="008279DB">
        <w:rPr>
          <w:rFonts w:ascii="Aptos" w:eastAsia="Times New Roman" w:hAnsi="Aptos" w:cs="Times New Roman"/>
          <w:color w:val="000000"/>
          <w:kern w:val="0"/>
          <w14:ligatures w14:val="none"/>
        </w:rPr>
        <w:t xml:space="preserve">  </w:t>
      </w:r>
      <w:r w:rsidR="008279DB" w:rsidRPr="008279DB">
        <w:rPr>
          <w:rFonts w:ascii="Aptos" w:eastAsia="Times New Roman" w:hAnsi="Aptos" w:cs="Times New Roman"/>
          <w:color w:val="000000"/>
          <w:kern w:val="0"/>
          <w14:ligatures w14:val="none"/>
        </w:rPr>
        <w:t>Dr. Han directs an NIH-funded research program integrating neuroimaging, cognitive neuroscience, and behavioral economics</w:t>
      </w:r>
      <w:r w:rsidR="008279DB">
        <w:rPr>
          <w:rFonts w:ascii="Aptos" w:eastAsia="Times New Roman" w:hAnsi="Aptos" w:cs="Times New Roman"/>
          <w:color w:val="000000"/>
          <w:kern w:val="0"/>
          <w14:ligatures w14:val="none"/>
        </w:rPr>
        <w:t xml:space="preserve">. He </w:t>
      </w:r>
      <w:r w:rsidR="008279DB" w:rsidRPr="008279DB">
        <w:rPr>
          <w:rFonts w:ascii="Aptos" w:eastAsia="Times New Roman" w:hAnsi="Aptos" w:cs="Times New Roman"/>
          <w:color w:val="000000"/>
          <w:kern w:val="0"/>
          <w14:ligatures w14:val="none"/>
        </w:rPr>
        <w:t>holds leadership roles with the USC Alzheimer’s Disease Research Center and several national and international research initiatives. He is Editor-in-Chief of </w:t>
      </w:r>
      <w:r w:rsidR="008279DB" w:rsidRPr="008279DB">
        <w:rPr>
          <w:rFonts w:ascii="Aptos" w:eastAsia="Times New Roman" w:hAnsi="Aptos" w:cs="Times New Roman"/>
          <w:i/>
          <w:iCs/>
          <w:color w:val="000000"/>
          <w:kern w:val="0"/>
          <w14:ligatures w14:val="none"/>
        </w:rPr>
        <w:t>The Journals of Gerontology: Psychological Sciences</w:t>
      </w:r>
      <w:r w:rsidR="008279DB">
        <w:rPr>
          <w:rFonts w:ascii="Aptos" w:eastAsia="Times New Roman" w:hAnsi="Aptos" w:cs="Times New Roman"/>
          <w:color w:val="000000"/>
          <w:kern w:val="0"/>
          <w14:ligatures w14:val="none"/>
        </w:rPr>
        <w:t xml:space="preserve"> &amp; </w:t>
      </w:r>
      <w:r w:rsidR="008279DB" w:rsidRPr="008279DB">
        <w:rPr>
          <w:rFonts w:ascii="Aptos" w:eastAsia="Times New Roman" w:hAnsi="Aptos" w:cs="Times New Roman"/>
          <w:color w:val="000000"/>
          <w:kern w:val="0"/>
          <w14:ligatures w14:val="none"/>
        </w:rPr>
        <w:t>recipient of the Paul B. Beeson Career Development Award</w:t>
      </w:r>
      <w:r w:rsidR="00AB6FF9">
        <w:rPr>
          <w:rFonts w:ascii="Aptos" w:eastAsia="Times New Roman" w:hAnsi="Aptos" w:cs="Times New Roman"/>
          <w:color w:val="000000"/>
          <w:kern w:val="0"/>
          <w14:ligatures w14:val="none"/>
        </w:rPr>
        <w:t>/</w:t>
      </w:r>
      <w:r w:rsidR="008279DB" w:rsidRPr="008279DB">
        <w:rPr>
          <w:rFonts w:ascii="Aptos" w:eastAsia="Times New Roman" w:hAnsi="Aptos" w:cs="Times New Roman"/>
          <w:color w:val="000000"/>
          <w:kern w:val="0"/>
          <w14:ligatures w14:val="none"/>
        </w:rPr>
        <w:t>National Institute on Aging.</w:t>
      </w:r>
    </w:p>
    <w:p w14:paraId="6AA3CAD2" w14:textId="77777777" w:rsidR="00E453AF" w:rsidRPr="00E453AF" w:rsidRDefault="00E453AF" w:rsidP="001724A0">
      <w:pPr>
        <w:spacing w:after="0" w:line="259" w:lineRule="auto"/>
        <w:contextualSpacing/>
        <w:rPr>
          <w:rFonts w:cstheme="minorHAnsi"/>
          <w:kern w:val="0"/>
          <w14:ligatures w14:val="none"/>
        </w:rPr>
      </w:pPr>
      <w:r w:rsidRPr="00E453AF">
        <w:rPr>
          <w:rFonts w:cstheme="minorHAnsi"/>
          <w:b/>
          <w:bCs/>
          <w:kern w:val="0"/>
          <w14:ligatures w14:val="none"/>
        </w:rPr>
        <w:t>Co-Hosts:</w:t>
      </w:r>
      <w:r w:rsidRPr="00E453AF">
        <w:rPr>
          <w:rFonts w:cstheme="minorHAnsi"/>
          <w:kern w:val="0"/>
          <w14:ligatures w14:val="none"/>
        </w:rPr>
        <w:t xml:space="preserve"> Steve Baker and Debbie Deem</w:t>
      </w:r>
    </w:p>
    <w:p w14:paraId="35E16209" w14:textId="77777777" w:rsidR="00AB6FF9" w:rsidRDefault="00AB6FF9" w:rsidP="001724A0">
      <w:pPr>
        <w:spacing w:after="0" w:line="259" w:lineRule="auto"/>
        <w:rPr>
          <w:rFonts w:cstheme="minorHAnsi"/>
          <w:kern w:val="0"/>
          <w14:ligatures w14:val="none"/>
        </w:rPr>
      </w:pPr>
    </w:p>
    <w:p w14:paraId="28A8B94D" w14:textId="262A0A7F" w:rsidR="00E453AF" w:rsidRPr="00E453AF" w:rsidRDefault="00E453AF" w:rsidP="001724A0">
      <w:pPr>
        <w:spacing w:after="0" w:line="259" w:lineRule="auto"/>
        <w:rPr>
          <w:rFonts w:cstheme="minorHAnsi"/>
          <w:kern w:val="0"/>
          <w14:ligatures w14:val="none"/>
        </w:rPr>
      </w:pPr>
      <w:r w:rsidRPr="00E453AF">
        <w:rPr>
          <w:rFonts w:cstheme="minorHAnsi"/>
          <w:kern w:val="0"/>
          <w14:ligatures w14:val="none"/>
        </w:rPr>
        <w:t>Sign up for Steve’s weekly ‘</w:t>
      </w:r>
      <w:r w:rsidRPr="00E453AF">
        <w:rPr>
          <w:rFonts w:cstheme="minorHAnsi"/>
          <w:kern w:val="0"/>
          <w:u w:val="single"/>
          <w14:ligatures w14:val="none"/>
        </w:rPr>
        <w:t>www.Bakerfraudreport.com</w:t>
      </w:r>
      <w:r w:rsidRPr="00E453AF">
        <w:rPr>
          <w:rFonts w:cstheme="minorHAnsi"/>
          <w:kern w:val="0"/>
          <w14:ligatures w14:val="none"/>
        </w:rPr>
        <w:t xml:space="preserve">’ for news/trends/ arrests/prosecutions worldwide on transnational organized crime frauds/scams.        </w:t>
      </w:r>
    </w:p>
    <w:p w14:paraId="216DA428" w14:textId="77777777" w:rsidR="001724A0" w:rsidRDefault="001724A0" w:rsidP="00AB6FF9">
      <w:pPr>
        <w:spacing w:line="259" w:lineRule="auto"/>
        <w:rPr>
          <w:rFonts w:cstheme="minorHAnsi"/>
          <w:b/>
          <w:bCs/>
          <w:kern w:val="0"/>
          <w:u w:val="single"/>
          <w14:ligatures w14:val="none"/>
        </w:rPr>
      </w:pPr>
    </w:p>
    <w:p w14:paraId="288870D8" w14:textId="547A0B3E" w:rsidR="00E453AF" w:rsidRPr="00E453AF" w:rsidRDefault="00E453AF" w:rsidP="00AB6FF9">
      <w:pPr>
        <w:spacing w:line="259" w:lineRule="auto"/>
        <w:rPr>
          <w:rFonts w:cstheme="minorHAnsi"/>
          <w:kern w:val="0"/>
          <w14:ligatures w14:val="none"/>
        </w:rPr>
      </w:pPr>
      <w:r w:rsidRPr="00E453AF">
        <w:rPr>
          <w:rFonts w:cstheme="minorHAnsi"/>
          <w:b/>
          <w:bCs/>
          <w:kern w:val="0"/>
          <w:u w:val="single"/>
          <w14:ligatures w14:val="none"/>
        </w:rPr>
        <w:t>National Elder Fraud Hotline</w:t>
      </w:r>
      <w:r w:rsidRPr="00E453AF">
        <w:rPr>
          <w:rFonts w:cstheme="minorHAnsi"/>
          <w:b/>
          <w:bCs/>
          <w:kern w:val="0"/>
          <w14:ligatures w14:val="none"/>
        </w:rPr>
        <w:t xml:space="preserve"> (U.S. </w:t>
      </w:r>
      <w:r w:rsidR="005A546D" w:rsidRPr="00E453AF">
        <w:rPr>
          <w:rFonts w:cstheme="minorHAnsi"/>
          <w:b/>
          <w:bCs/>
          <w:kern w:val="0"/>
          <w14:ligatures w14:val="none"/>
        </w:rPr>
        <w:t xml:space="preserve">DOJ) </w:t>
      </w:r>
      <w:r w:rsidR="005A546D" w:rsidRPr="00E453AF">
        <w:rPr>
          <w:rFonts w:cstheme="minorHAnsi"/>
          <w:b/>
          <w:bCs/>
          <w:kern w:val="0"/>
          <w14:ligatures w14:val="none"/>
        </w:rPr>
        <w:tab/>
      </w:r>
      <w:r w:rsidRPr="00E453AF">
        <w:rPr>
          <w:rFonts w:cstheme="minorHAnsi"/>
          <w:kern w:val="0"/>
          <w14:ligatures w14:val="none"/>
        </w:rPr>
        <w:t>1-833-372-8311National federal hotline for adults 60 and over to report fraud and providing support and resources/safety tips. Help with filing IC3 and FTC reports. Language line.</w:t>
      </w:r>
      <w:r w:rsidR="00AB6FF9">
        <w:rPr>
          <w:rFonts w:cstheme="minorHAnsi"/>
          <w:kern w:val="0"/>
          <w14:ligatures w14:val="none"/>
        </w:rPr>
        <w:t xml:space="preserve">  </w:t>
      </w:r>
      <w:r w:rsidRPr="00E453AF">
        <w:rPr>
          <w:rFonts w:cstheme="minorHAnsi"/>
          <w:color w:val="77206D" w:themeColor="accent5" w:themeShade="BF"/>
          <w:kern w:val="0"/>
          <w:u w:val="single"/>
          <w14:ligatures w14:val="none"/>
        </w:rPr>
        <w:t>https://ovc.ojp.gov/program/stop-elder-fraud/providing-help-restoring-hope</w:t>
      </w:r>
      <w:r w:rsidRPr="00E453AF">
        <w:rPr>
          <w:rFonts w:cstheme="minorHAnsi"/>
          <w:kern w:val="0"/>
          <w14:ligatures w14:val="none"/>
        </w:rPr>
        <w:tab/>
      </w:r>
    </w:p>
    <w:p w14:paraId="147DF705" w14:textId="77777777" w:rsidR="00AB6FF9" w:rsidRDefault="00AB6FF9" w:rsidP="00E453AF">
      <w:pPr>
        <w:spacing w:line="259" w:lineRule="auto"/>
        <w:rPr>
          <w:rFonts w:cstheme="minorHAnsi"/>
          <w:b/>
          <w:bCs/>
          <w:kern w:val="0"/>
          <w:u w:val="single"/>
          <w14:ligatures w14:val="none"/>
        </w:rPr>
      </w:pPr>
    </w:p>
    <w:p w14:paraId="4AFCDA88" w14:textId="2730C18D" w:rsidR="00E453AF" w:rsidRPr="00E453AF" w:rsidRDefault="00E453AF" w:rsidP="00E453AF">
      <w:pPr>
        <w:spacing w:line="259" w:lineRule="auto"/>
        <w:rPr>
          <w:rFonts w:cstheme="minorHAnsi"/>
          <w:b/>
          <w:bCs/>
          <w:kern w:val="0"/>
          <w:u w:val="single"/>
          <w14:ligatures w14:val="none"/>
        </w:rPr>
      </w:pPr>
      <w:r w:rsidRPr="00E453AF">
        <w:rPr>
          <w:rFonts w:cstheme="minorHAnsi"/>
          <w:b/>
          <w:bCs/>
          <w:kern w:val="0"/>
          <w:u w:val="single"/>
          <w14:ligatures w14:val="none"/>
        </w:rPr>
        <w:t>Report Fraud to Local Police/Adult Protective Services (APS) as Well as One or More of These Federal Govt. Databases/Agencies</w:t>
      </w:r>
    </w:p>
    <w:p w14:paraId="61586D8B" w14:textId="77777777" w:rsidR="00E453AF" w:rsidRPr="00E453AF" w:rsidRDefault="00E453AF" w:rsidP="00E453AF">
      <w:pPr>
        <w:numPr>
          <w:ilvl w:val="0"/>
          <w:numId w:val="1"/>
        </w:numPr>
        <w:spacing w:line="259" w:lineRule="auto"/>
        <w:contextualSpacing/>
        <w:rPr>
          <w:rFonts w:cstheme="minorHAnsi"/>
          <w:kern w:val="0"/>
          <w14:ligatures w14:val="none"/>
        </w:rPr>
      </w:pPr>
      <w:hyperlink r:id="rId8" w:history="1">
        <w:r w:rsidRPr="00E453AF">
          <w:rPr>
            <w:rFonts w:cstheme="minorHAnsi"/>
            <w:color w:val="467886" w:themeColor="hyperlink"/>
            <w:kern w:val="0"/>
            <w:u w:val="single"/>
            <w14:ligatures w14:val="none"/>
          </w:rPr>
          <w:t>www.ic3.gov</w:t>
        </w:r>
      </w:hyperlink>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t>FBI</w:t>
      </w:r>
      <w:r w:rsidRPr="00E453AF">
        <w:rPr>
          <w:rFonts w:cstheme="minorHAnsi"/>
          <w:kern w:val="0"/>
          <w14:ligatures w14:val="none"/>
        </w:rPr>
        <w:t xml:space="preserve"> Internet Crime Complaint Center</w:t>
      </w:r>
    </w:p>
    <w:p w14:paraId="186F5B0B" w14:textId="77777777" w:rsidR="00E453AF" w:rsidRPr="00E453AF" w:rsidRDefault="00E453AF" w:rsidP="00E453AF">
      <w:pPr>
        <w:numPr>
          <w:ilvl w:val="0"/>
          <w:numId w:val="1"/>
        </w:numPr>
        <w:spacing w:line="259" w:lineRule="auto"/>
        <w:contextualSpacing/>
        <w:rPr>
          <w:rFonts w:cstheme="minorHAnsi"/>
          <w:kern w:val="0"/>
          <w14:ligatures w14:val="none"/>
        </w:rPr>
      </w:pPr>
      <w:hyperlink r:id="rId9" w:history="1">
        <w:r w:rsidRPr="00E453AF">
          <w:rPr>
            <w:rFonts w:cstheme="minorHAnsi"/>
            <w:color w:val="467886" w:themeColor="hyperlink"/>
            <w:kern w:val="0"/>
            <w:u w:val="single"/>
            <w14:ligatures w14:val="none"/>
          </w:rPr>
          <w:t>www.reportfraud.ftc.gov</w:t>
        </w:r>
      </w:hyperlink>
      <w:r w:rsidRPr="00E453AF">
        <w:rPr>
          <w:rFonts w:cstheme="minorHAnsi"/>
          <w:color w:val="467886" w:themeColor="hyperlink"/>
          <w:kern w:val="0"/>
          <w14:ligatures w14:val="none"/>
        </w:rPr>
        <w:t xml:space="preserve">    </w:t>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kern w:val="0"/>
          <w14:ligatures w14:val="none"/>
        </w:rPr>
        <w:t xml:space="preserve">Federal Trade Commission </w:t>
      </w:r>
    </w:p>
    <w:p w14:paraId="03047DE8" w14:textId="77777777" w:rsidR="00E453AF" w:rsidRPr="00E453AF" w:rsidRDefault="00E453AF" w:rsidP="00E453AF">
      <w:pPr>
        <w:numPr>
          <w:ilvl w:val="0"/>
          <w:numId w:val="1"/>
        </w:numPr>
        <w:spacing w:line="259" w:lineRule="auto"/>
        <w:contextualSpacing/>
        <w:rPr>
          <w:rFonts w:cstheme="minorHAnsi"/>
          <w:kern w:val="0"/>
          <w14:ligatures w14:val="none"/>
        </w:rPr>
      </w:pPr>
      <w:hyperlink r:id="rId10" w:history="1">
        <w:r w:rsidRPr="00E453AF">
          <w:rPr>
            <w:rFonts w:cstheme="minorHAnsi"/>
            <w:color w:val="467886" w:themeColor="hyperlink"/>
            <w:kern w:val="0"/>
            <w:u w:val="single"/>
            <w14:ligatures w14:val="none"/>
          </w:rPr>
          <w:t>www.identitytheft.gov</w:t>
        </w:r>
      </w:hyperlink>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kern w:val="0"/>
          <w14:ligatures w14:val="none"/>
        </w:rPr>
        <w:t>Report Identity Theft to the FTC</w:t>
      </w:r>
    </w:p>
    <w:p w14:paraId="775D359B" w14:textId="0E0ACE69" w:rsidR="00E453AF" w:rsidRPr="008279DB" w:rsidRDefault="00E453AF" w:rsidP="008279DB">
      <w:pPr>
        <w:numPr>
          <w:ilvl w:val="0"/>
          <w:numId w:val="1"/>
        </w:numPr>
        <w:spacing w:line="259" w:lineRule="auto"/>
        <w:contextualSpacing/>
        <w:rPr>
          <w:rFonts w:cstheme="minorHAnsi"/>
          <w:kern w:val="0"/>
          <w14:ligatures w14:val="none"/>
        </w:rPr>
      </w:pPr>
      <w:hyperlink r:id="rId11" w:history="1">
        <w:r w:rsidRPr="00E453AF">
          <w:rPr>
            <w:rFonts w:cstheme="minorHAnsi"/>
            <w:color w:val="467886" w:themeColor="hyperlink"/>
            <w:kern w:val="0"/>
            <w:u w:val="single"/>
            <w14:ligatures w14:val="none"/>
          </w:rPr>
          <w:t>https://www.uspis.gov/report</w:t>
        </w:r>
      </w:hyperlink>
      <w:r w:rsidRPr="00E453AF">
        <w:rPr>
          <w:rFonts w:cstheme="minorHAnsi"/>
          <w:kern w:val="0"/>
          <w14:ligatures w14:val="none"/>
        </w:rPr>
        <w:tab/>
      </w:r>
      <w:r w:rsidRPr="00E453AF">
        <w:rPr>
          <w:rFonts w:cstheme="minorHAnsi"/>
          <w:kern w:val="0"/>
          <w14:ligatures w14:val="none"/>
        </w:rPr>
        <w:tab/>
        <w:t>U.S Postal Inspection Service (USPIS)</w:t>
      </w:r>
      <w:r w:rsidR="008279DB">
        <w:rPr>
          <w:rFonts w:cstheme="minorHAnsi"/>
          <w:kern w:val="0"/>
          <w14:ligatures w14:val="none"/>
        </w:rPr>
        <w:t xml:space="preserve"> </w:t>
      </w:r>
      <w:r w:rsidRPr="008279DB">
        <w:rPr>
          <w:rFonts w:cstheme="minorHAnsi"/>
          <w:kern w:val="0"/>
          <w14:ligatures w14:val="none"/>
        </w:rPr>
        <w:t>1-877-876-2455</w:t>
      </w:r>
    </w:p>
    <w:p w14:paraId="7027BC81" w14:textId="3C4234CC" w:rsidR="008279DB" w:rsidRDefault="00E453AF" w:rsidP="00E453AF">
      <w:pPr>
        <w:numPr>
          <w:ilvl w:val="0"/>
          <w:numId w:val="2"/>
        </w:numPr>
        <w:spacing w:line="259" w:lineRule="auto"/>
        <w:contextualSpacing/>
        <w:rPr>
          <w:u w:val="single"/>
        </w:rPr>
      </w:pPr>
      <w:r w:rsidRPr="00E453AF">
        <w:rPr>
          <w:rFonts w:cstheme="minorHAnsi"/>
          <w:kern w:val="0"/>
          <w14:ligatures w14:val="none"/>
        </w:rPr>
        <w:t>If Crypto Investment Confidence Fraud/Crypto-</w:t>
      </w:r>
      <w:r w:rsidR="00173151">
        <w:rPr>
          <w:rFonts w:cstheme="minorHAnsi"/>
          <w:kern w:val="0"/>
          <w14:ligatures w14:val="none"/>
        </w:rPr>
        <w:t>Relationship</w:t>
      </w:r>
      <w:r w:rsidRPr="00E453AF">
        <w:rPr>
          <w:rFonts w:cstheme="minorHAnsi"/>
          <w:kern w:val="0"/>
          <w14:ligatures w14:val="none"/>
        </w:rPr>
        <w:t xml:space="preserve"> Investment </w:t>
      </w:r>
      <w:r w:rsidR="002E2479">
        <w:rPr>
          <w:rFonts w:cstheme="minorHAnsi"/>
          <w:kern w:val="0"/>
          <w14:ligatures w14:val="none"/>
        </w:rPr>
        <w:t>(Pig Butchering)</w:t>
      </w:r>
      <w:r w:rsidRPr="00E453AF">
        <w:rPr>
          <w:rFonts w:cstheme="minorHAnsi"/>
          <w:kern w:val="0"/>
          <w14:ligatures w14:val="none"/>
        </w:rPr>
        <w:t xml:space="preserve">- contact local U.S. Secret Service office, in addition filing a </w:t>
      </w:r>
      <w:r w:rsidRPr="00E453AF">
        <w:t xml:space="preserve">complaint with </w:t>
      </w:r>
      <w:hyperlink r:id="rId12" w:history="1">
        <w:r w:rsidRPr="00E453AF">
          <w:rPr>
            <w:color w:val="467886" w:themeColor="hyperlink"/>
            <w:u w:val="single"/>
          </w:rPr>
          <w:t>CryptoFraud@SecretService.gov</w:t>
        </w:r>
      </w:hyperlink>
      <w:r w:rsidRPr="00E453AF">
        <w:t xml:space="preserve"> and</w:t>
      </w:r>
      <w:r w:rsidRPr="00E453AF">
        <w:rPr>
          <w:u w:val="single"/>
        </w:rPr>
        <w:t xml:space="preserve"> </w:t>
      </w:r>
      <w:hyperlink r:id="rId13" w:history="1">
        <w:r w:rsidR="008279DB" w:rsidRPr="00471F40">
          <w:rPr>
            <w:rStyle w:val="Hyperlink"/>
          </w:rPr>
          <w:t>www.ic3.gov</w:t>
        </w:r>
      </w:hyperlink>
      <w:r w:rsidRPr="00E453AF">
        <w:rPr>
          <w:u w:val="single"/>
        </w:rPr>
        <w:t>.</w:t>
      </w:r>
    </w:p>
    <w:p w14:paraId="411A2492" w14:textId="420FB88C" w:rsidR="00E453AF" w:rsidRPr="008279DB" w:rsidRDefault="00E453AF" w:rsidP="00E453AF">
      <w:pPr>
        <w:numPr>
          <w:ilvl w:val="0"/>
          <w:numId w:val="2"/>
        </w:numPr>
        <w:spacing w:line="259" w:lineRule="auto"/>
        <w:contextualSpacing/>
        <w:rPr>
          <w:u w:val="single"/>
        </w:rPr>
      </w:pPr>
      <w:r w:rsidRPr="00AB6FF9">
        <w:t>FBI Guidance for Crypto-Currency Fraud Victims in Completing an IC3 report</w:t>
      </w:r>
      <w:r w:rsidRPr="008279DB">
        <w:rPr>
          <w:b/>
          <w:bCs/>
        </w:rPr>
        <w:t xml:space="preserve">  </w:t>
      </w:r>
      <w:hyperlink r:id="rId14" w:history="1">
        <w:r w:rsidRPr="008279DB">
          <w:rPr>
            <w:color w:val="467886" w:themeColor="hyperlink"/>
            <w:u w:val="single"/>
          </w:rPr>
          <w:t>https://www.ic3.gov/Media/Y2023/PSA230824</w:t>
        </w:r>
      </w:hyperlink>
    </w:p>
    <w:p w14:paraId="60B288DA" w14:textId="77777777" w:rsidR="008279DB" w:rsidRPr="008279DB" w:rsidRDefault="008279DB" w:rsidP="008279DB">
      <w:pPr>
        <w:spacing w:line="259" w:lineRule="auto"/>
        <w:ind w:left="1080"/>
        <w:contextualSpacing/>
        <w:rPr>
          <w:u w:val="single"/>
        </w:rPr>
      </w:pPr>
    </w:p>
    <w:p w14:paraId="22F9D061" w14:textId="587989FB" w:rsidR="00E453AF" w:rsidRPr="00EC09D8" w:rsidRDefault="00E453AF" w:rsidP="00E453AF">
      <w:pPr>
        <w:spacing w:line="259" w:lineRule="auto"/>
      </w:pPr>
      <w:r w:rsidRPr="008279DB">
        <w:rPr>
          <w:b/>
          <w:bCs/>
        </w:rPr>
        <w:t>National Association of Consumer Advocates</w:t>
      </w:r>
      <w:r w:rsidRPr="00EC09D8">
        <w:t xml:space="preserve"> (NACA)</w:t>
      </w:r>
      <w:r w:rsidR="008279DB">
        <w:t xml:space="preserve"> </w:t>
      </w:r>
      <w:r w:rsidR="008279DB" w:rsidRPr="008279DB">
        <w:t>To find a consumer law attorney</w:t>
      </w:r>
      <w:r w:rsidR="008279DB" w:rsidRPr="00EC09D8">
        <w:t xml:space="preserve"> who specializes in various consumer rights/fraud victimization</w:t>
      </w:r>
      <w:r w:rsidR="008279DB">
        <w:rPr>
          <w:color w:val="467886" w:themeColor="hyperlink"/>
          <w:u w:val="single"/>
        </w:rPr>
        <w:t xml:space="preserve"> </w:t>
      </w:r>
      <w:hyperlink r:id="rId15" w:history="1">
        <w:r w:rsidR="008279DB" w:rsidRPr="00471F40">
          <w:rPr>
            <w:rStyle w:val="Hyperlink"/>
          </w:rPr>
          <w:t>https://www.consumeradvocates.org/findanattorney/</w:t>
        </w:r>
      </w:hyperlink>
    </w:p>
    <w:p w14:paraId="74D67AA6" w14:textId="707B00DA" w:rsidR="00730ED2" w:rsidRPr="00EC09D8" w:rsidRDefault="00730ED2" w:rsidP="00E453AF">
      <w:pPr>
        <w:spacing w:line="259" w:lineRule="auto"/>
      </w:pPr>
      <w:r w:rsidRPr="008279DB">
        <w:rPr>
          <w:rStyle w:val="Hyperlink"/>
          <w:rFonts w:eastAsia="Times New Roman" w:cstheme="minorHAnsi"/>
          <w:b/>
          <w:bCs/>
          <w:color w:val="auto"/>
          <w:u w:val="none"/>
        </w:rPr>
        <w:t>National Academy of Elder Law Attorneys</w:t>
      </w:r>
      <w:r w:rsidRPr="00EC09D8">
        <w:rPr>
          <w:rFonts w:eastAsia="Times New Roman" w:cstheme="minorHAnsi"/>
        </w:rPr>
        <w:t xml:space="preserve"> </w:t>
      </w:r>
      <w:hyperlink r:id="rId16" w:history="1">
        <w:r w:rsidRPr="00EC09D8">
          <w:rPr>
            <w:rStyle w:val="Hyperlink"/>
            <w:rFonts w:eastAsia="Times New Roman" w:cstheme="minorHAnsi"/>
            <w:color w:val="auto"/>
          </w:rPr>
          <w:t>https://www.naela.org/</w:t>
        </w:r>
      </w:hyperlink>
    </w:p>
    <w:p w14:paraId="452ED984" w14:textId="77777777" w:rsidR="00924E5E" w:rsidRDefault="00E453AF" w:rsidP="00924E5E">
      <w:pPr>
        <w:spacing w:line="259" w:lineRule="auto"/>
      </w:pPr>
      <w:r w:rsidRPr="00EC09D8">
        <w:rPr>
          <w:b/>
          <w:bCs/>
        </w:rPr>
        <w:t>2025 Recent IRS Advice on Taxing Stolen Money:</w:t>
      </w:r>
      <w:r w:rsidRPr="00EC09D8">
        <w:rPr>
          <w:u w:val="single"/>
        </w:rPr>
        <w:t xml:space="preserve"> </w:t>
      </w:r>
      <w:hyperlink r:id="rId17" w:history="1">
        <w:r w:rsidR="00AB6FF9" w:rsidRPr="00471F40">
          <w:rPr>
            <w:rStyle w:val="Hyperlink"/>
          </w:rPr>
          <w:t>https://www.taxpayeradvocate.irs.gov/news/nta-blog/irs-chief-counsel-advice-on-theft-loss-deductions-for-scam-victims/2025/04</w:t>
        </w:r>
      </w:hyperlink>
    </w:p>
    <w:p w14:paraId="1A908C5C" w14:textId="36B126EB" w:rsidR="008279DB" w:rsidRPr="00924E5E" w:rsidRDefault="008279DB" w:rsidP="00924E5E">
      <w:pPr>
        <w:spacing w:line="259" w:lineRule="auto"/>
      </w:pPr>
      <w:r w:rsidRPr="00AB6FF9">
        <w:rPr>
          <w:rFonts w:ascii="Aptos" w:eastAsia="Times New Roman" w:hAnsi="Aptos" w:cs="Times New Roman"/>
          <w:b/>
          <w:bCs/>
          <w:color w:val="000000"/>
          <w:kern w:val="0"/>
          <w:u w:val="single"/>
          <w14:ligatures w14:val="none"/>
        </w:rPr>
        <w:lastRenderedPageBreak/>
        <w:t>Resources and Additional Information Related To Topic</w:t>
      </w:r>
      <w:r w:rsidR="00AB6FF9">
        <w:rPr>
          <w:rFonts w:ascii="Aptos" w:eastAsia="Times New Roman" w:hAnsi="Aptos" w:cs="Times New Roman"/>
          <w:b/>
          <w:bCs/>
          <w:color w:val="000000"/>
          <w:kern w:val="0"/>
          <w:u w:val="single"/>
          <w14:ligatures w14:val="none"/>
        </w:rPr>
        <w:t xml:space="preserve"> For This Month</w:t>
      </w:r>
    </w:p>
    <w:p w14:paraId="69CB18D1" w14:textId="77777777" w:rsidR="008279DB" w:rsidRDefault="008279DB" w:rsidP="009E302D">
      <w:pPr>
        <w:shd w:val="clear" w:color="auto" w:fill="FFFFFF"/>
        <w:spacing w:after="0" w:line="240" w:lineRule="auto"/>
        <w:rPr>
          <w:rFonts w:ascii="Aptos" w:eastAsia="Times New Roman" w:hAnsi="Aptos" w:cs="Times New Roman"/>
          <w:color w:val="000000"/>
          <w:kern w:val="0"/>
          <w:sz w:val="22"/>
          <w:szCs w:val="22"/>
          <w14:ligatures w14:val="none"/>
        </w:rPr>
      </w:pPr>
    </w:p>
    <w:p w14:paraId="1A327887" w14:textId="36655DC5"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r w:rsidRPr="009E302D">
        <w:rPr>
          <w:rFonts w:ascii="Aptos" w:eastAsia="Times New Roman" w:hAnsi="Aptos" w:cs="Times New Roman"/>
          <w:color w:val="000000"/>
          <w:kern w:val="0"/>
          <w:sz w:val="22"/>
          <w:szCs w:val="22"/>
          <w14:ligatures w14:val="none"/>
        </w:rPr>
        <w:t>Lachs, M. S., &amp; Han, S. D. (2015). Age-Associated Financial Vulnerability: An Emerging Public Health Issue. Annals of internal medicine, 163(11), 877–878. </w:t>
      </w:r>
      <w:hyperlink r:id="rId18" w:tgtFrame="_blank" w:history="1">
        <w:r w:rsidRPr="009E302D">
          <w:rPr>
            <w:rFonts w:ascii="Aptos" w:eastAsia="Times New Roman" w:hAnsi="Aptos" w:cs="Times New Roman"/>
            <w:color w:val="1155CC"/>
            <w:kern w:val="0"/>
            <w:sz w:val="22"/>
            <w:szCs w:val="22"/>
            <w:u w:val="single"/>
            <w14:ligatures w14:val="none"/>
          </w:rPr>
          <w:t>https://doi.org/10.7326/M15-0882</w:t>
        </w:r>
      </w:hyperlink>
      <w:r w:rsidRPr="009E302D">
        <w:rPr>
          <w:rFonts w:ascii="Aptos" w:eastAsia="Times New Roman" w:hAnsi="Aptos" w:cs="Times New Roman"/>
          <w:color w:val="000000"/>
          <w:kern w:val="0"/>
          <w:sz w:val="22"/>
          <w:szCs w:val="22"/>
          <w14:ligatures w14:val="none"/>
        </w:rPr>
        <w:t> Free to download here: </w:t>
      </w:r>
      <w:hyperlink r:id="rId19" w:tgtFrame="_blank" w:history="1">
        <w:r w:rsidRPr="009E302D">
          <w:rPr>
            <w:rFonts w:ascii="Aptos" w:eastAsia="Times New Roman" w:hAnsi="Aptos" w:cs="Times New Roman"/>
            <w:color w:val="1155CC"/>
            <w:kern w:val="0"/>
            <w:sz w:val="22"/>
            <w:szCs w:val="22"/>
            <w:u w:val="single"/>
            <w14:ligatures w14:val="none"/>
          </w:rPr>
          <w:t>https://pmc.ncbi.nlm.nih.gov/articles/PMC4769872/</w:t>
        </w:r>
      </w:hyperlink>
    </w:p>
    <w:p w14:paraId="1D468852" w14:textId="77777777" w:rsidR="009E302D" w:rsidRPr="009E302D" w:rsidRDefault="009E302D" w:rsidP="009E302D">
      <w:pPr>
        <w:shd w:val="clear" w:color="auto" w:fill="FFFFFF"/>
        <w:spacing w:after="0" w:line="240" w:lineRule="auto"/>
        <w:rPr>
          <w:rFonts w:ascii="Aptos" w:eastAsia="Times New Roman" w:hAnsi="Aptos" w:cs="Times New Roman"/>
          <w:color w:val="222222"/>
          <w:kern w:val="0"/>
          <w:sz w:val="22"/>
          <w:szCs w:val="22"/>
          <w14:ligatures w14:val="none"/>
        </w:rPr>
      </w:pPr>
    </w:p>
    <w:p w14:paraId="35E86AE3" w14:textId="3FEE1EE7"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r w:rsidRPr="009E302D">
        <w:rPr>
          <w:rFonts w:ascii="Aptos" w:eastAsia="Times New Roman" w:hAnsi="Aptos" w:cs="Times New Roman"/>
          <w:color w:val="000000"/>
          <w:kern w:val="0"/>
          <w:sz w:val="22"/>
          <w:szCs w:val="22"/>
          <w14:ligatures w14:val="none"/>
        </w:rPr>
        <w:t xml:space="preserve">Han, S.D., Boyle, P. A., Yu, L., Arfanakis, K., James, B. D., Fleischman, D. A., &amp; Bennett, D. A. (2016). Grey matter </w:t>
      </w:r>
      <w:r w:rsidR="00DF4688" w:rsidRPr="009E302D">
        <w:rPr>
          <w:rFonts w:ascii="Aptos" w:eastAsia="Times New Roman" w:hAnsi="Aptos" w:cs="Times New Roman"/>
          <w:color w:val="000000"/>
          <w:kern w:val="0"/>
          <w:sz w:val="22"/>
          <w:szCs w:val="22"/>
          <w14:ligatures w14:val="none"/>
        </w:rPr>
        <w:t>correlates</w:t>
      </w:r>
      <w:r w:rsidRPr="009E302D">
        <w:rPr>
          <w:rFonts w:ascii="Aptos" w:eastAsia="Times New Roman" w:hAnsi="Aptos" w:cs="Times New Roman"/>
          <w:color w:val="000000"/>
          <w:kern w:val="0"/>
          <w:sz w:val="22"/>
          <w:szCs w:val="22"/>
          <w14:ligatures w14:val="none"/>
        </w:rPr>
        <w:t xml:space="preserve"> susceptibility to scams in community-dwelling older adults. Brain imaging and behavior, 10(2), 524–532. </w:t>
      </w:r>
      <w:hyperlink r:id="rId20" w:tgtFrame="_blank" w:history="1">
        <w:r w:rsidRPr="009E302D">
          <w:rPr>
            <w:rFonts w:ascii="Aptos" w:eastAsia="Times New Roman" w:hAnsi="Aptos" w:cs="Times New Roman"/>
            <w:color w:val="1155CC"/>
            <w:kern w:val="0"/>
            <w:sz w:val="22"/>
            <w:szCs w:val="22"/>
            <w:u w:val="single"/>
            <w14:ligatures w14:val="none"/>
          </w:rPr>
          <w:t>https://doi.org/10.1007/s11682-015-9422-4</w:t>
        </w:r>
      </w:hyperlink>
      <w:r w:rsidRPr="009E302D">
        <w:rPr>
          <w:rFonts w:ascii="Aptos" w:eastAsia="Times New Roman" w:hAnsi="Aptos" w:cs="Times New Roman"/>
          <w:color w:val="000000"/>
          <w:kern w:val="0"/>
          <w:sz w:val="22"/>
          <w:szCs w:val="22"/>
          <w14:ligatures w14:val="none"/>
        </w:rPr>
        <w:t> Free to download here: </w:t>
      </w:r>
      <w:hyperlink r:id="rId21" w:tgtFrame="_blank" w:history="1">
        <w:r w:rsidRPr="009E302D">
          <w:rPr>
            <w:rFonts w:ascii="Aptos" w:eastAsia="Times New Roman" w:hAnsi="Aptos" w:cs="Times New Roman"/>
            <w:color w:val="1155CC"/>
            <w:kern w:val="0"/>
            <w:sz w:val="22"/>
            <w:szCs w:val="22"/>
            <w:u w:val="single"/>
            <w14:ligatures w14:val="none"/>
          </w:rPr>
          <w:t>https://pmc.ncbi.nlm.nih.gov/articles/PMC4689662/</w:t>
        </w:r>
      </w:hyperlink>
    </w:p>
    <w:p w14:paraId="305949AD" w14:textId="77777777"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p>
    <w:p w14:paraId="6C6C4910" w14:textId="77777777"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r w:rsidRPr="009E302D">
        <w:rPr>
          <w:rFonts w:ascii="Aptos" w:eastAsia="Times New Roman" w:hAnsi="Aptos" w:cs="Times New Roman"/>
          <w:color w:val="000000"/>
          <w:kern w:val="0"/>
          <w:sz w:val="22"/>
          <w:szCs w:val="22"/>
          <w14:ligatures w14:val="none"/>
        </w:rPr>
        <w:t>Fenton, L., Salminen, L. E., Lim, A. C., Weissberger, G. H., Nguyen, A. L., Axelrod, J., Noriega-Makarskyy, D., Yassine, H., Mosqueda, L., &amp; Han, S. D. (2024). Lower entorhinal cortex thickness is associated with greater financial exploitation vulnerability in cognitively unimpaired older adults. Cerebral cortex (New York, N.Y. : 1991), 34(9), bhae360. </w:t>
      </w:r>
      <w:hyperlink r:id="rId22" w:tgtFrame="_blank" w:history="1">
        <w:r w:rsidRPr="009E302D">
          <w:rPr>
            <w:rFonts w:ascii="Aptos" w:eastAsia="Times New Roman" w:hAnsi="Aptos" w:cs="Times New Roman"/>
            <w:color w:val="1155CC"/>
            <w:kern w:val="0"/>
            <w:sz w:val="22"/>
            <w:szCs w:val="22"/>
            <w:u w:val="single"/>
            <w14:ligatures w14:val="none"/>
          </w:rPr>
          <w:t>https://doi.org/10.1093/cercor/bhae360</w:t>
        </w:r>
      </w:hyperlink>
      <w:r w:rsidRPr="009E302D">
        <w:rPr>
          <w:rFonts w:ascii="Aptos" w:eastAsia="Times New Roman" w:hAnsi="Aptos" w:cs="Times New Roman"/>
          <w:color w:val="000000"/>
          <w:kern w:val="0"/>
          <w:sz w:val="22"/>
          <w:szCs w:val="22"/>
          <w14:ligatures w14:val="none"/>
        </w:rPr>
        <w:t> Free to download here: </w:t>
      </w:r>
      <w:hyperlink r:id="rId23" w:tgtFrame="_blank" w:history="1">
        <w:r w:rsidRPr="009E302D">
          <w:rPr>
            <w:rFonts w:ascii="Aptos" w:eastAsia="Times New Roman" w:hAnsi="Aptos" w:cs="Times New Roman"/>
            <w:color w:val="1155CC"/>
            <w:kern w:val="0"/>
            <w:sz w:val="22"/>
            <w:szCs w:val="22"/>
            <w:u w:val="single"/>
            <w14:ligatures w14:val="none"/>
          </w:rPr>
          <w:t>https://pmc.ncbi.nlm.nih.gov/articles/PMC11371417/</w:t>
        </w:r>
      </w:hyperlink>
    </w:p>
    <w:p w14:paraId="113BD524" w14:textId="77777777"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p>
    <w:p w14:paraId="3F6C6FF7" w14:textId="4DE99FE6"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r w:rsidRPr="009E302D">
        <w:rPr>
          <w:rFonts w:ascii="Aptos" w:eastAsia="Times New Roman" w:hAnsi="Aptos" w:cs="Times New Roman"/>
          <w:color w:val="000000"/>
          <w:kern w:val="0"/>
          <w:sz w:val="22"/>
          <w:szCs w:val="22"/>
          <w14:ligatures w14:val="none"/>
        </w:rPr>
        <w:t xml:space="preserve">Fenton, L., Weissberger, G. H., Boyle, P. A., Mosqueda, L., Yassine, H. N., Nguyen, A. L., Lim, A. C., &amp; Han, S. D. (2022). Cognitive and neuroimaging </w:t>
      </w:r>
      <w:r w:rsidR="00AC324D" w:rsidRPr="009E302D">
        <w:rPr>
          <w:rFonts w:ascii="Aptos" w:eastAsia="Times New Roman" w:hAnsi="Aptos" w:cs="Times New Roman"/>
          <w:color w:val="000000"/>
          <w:kern w:val="0"/>
          <w:sz w:val="22"/>
          <w:szCs w:val="22"/>
          <w14:ligatures w14:val="none"/>
        </w:rPr>
        <w:t>correlates</w:t>
      </w:r>
      <w:r w:rsidRPr="009E302D">
        <w:rPr>
          <w:rFonts w:ascii="Aptos" w:eastAsia="Times New Roman" w:hAnsi="Aptos" w:cs="Times New Roman"/>
          <w:color w:val="000000"/>
          <w:kern w:val="0"/>
          <w:sz w:val="22"/>
          <w:szCs w:val="22"/>
          <w14:ligatures w14:val="none"/>
        </w:rPr>
        <w:t xml:space="preserve"> </w:t>
      </w:r>
      <w:r w:rsidR="00AC324D">
        <w:rPr>
          <w:rFonts w:ascii="Aptos" w:eastAsia="Times New Roman" w:hAnsi="Aptos" w:cs="Times New Roman"/>
          <w:color w:val="000000"/>
          <w:kern w:val="0"/>
          <w:sz w:val="22"/>
          <w:szCs w:val="22"/>
          <w14:ligatures w14:val="none"/>
        </w:rPr>
        <w:t xml:space="preserve">of </w:t>
      </w:r>
      <w:r w:rsidRPr="009E302D">
        <w:rPr>
          <w:rFonts w:ascii="Aptos" w:eastAsia="Times New Roman" w:hAnsi="Aptos" w:cs="Times New Roman"/>
          <w:color w:val="000000"/>
          <w:kern w:val="0"/>
          <w:sz w:val="22"/>
          <w:szCs w:val="22"/>
          <w14:ligatures w14:val="none"/>
        </w:rPr>
        <w:t>financial exploitation vulnerability in older adults without dementia: Implications for early detection of Alzheimer's disease. Neuroscience and biobehavioral reviews, 140, 104773. </w:t>
      </w:r>
      <w:hyperlink r:id="rId24" w:tgtFrame="_blank" w:history="1">
        <w:r w:rsidRPr="009E302D">
          <w:rPr>
            <w:rFonts w:ascii="Aptos" w:eastAsia="Times New Roman" w:hAnsi="Aptos" w:cs="Times New Roman"/>
            <w:color w:val="1155CC"/>
            <w:kern w:val="0"/>
            <w:sz w:val="22"/>
            <w:szCs w:val="22"/>
            <w:u w:val="single"/>
            <w14:ligatures w14:val="none"/>
          </w:rPr>
          <w:t>https://doi.org/10.1016/j.neubiorev.2022.104773</w:t>
        </w:r>
      </w:hyperlink>
      <w:r w:rsidRPr="009E302D">
        <w:rPr>
          <w:rFonts w:ascii="Aptos" w:eastAsia="Times New Roman" w:hAnsi="Aptos" w:cs="Times New Roman"/>
          <w:color w:val="000000"/>
          <w:kern w:val="0"/>
          <w:sz w:val="22"/>
          <w:szCs w:val="22"/>
          <w14:ligatures w14:val="none"/>
        </w:rPr>
        <w:t> Free to download here: </w:t>
      </w:r>
      <w:hyperlink r:id="rId25" w:tgtFrame="_blank" w:history="1">
        <w:r w:rsidRPr="009E302D">
          <w:rPr>
            <w:rFonts w:ascii="Aptos" w:eastAsia="Times New Roman" w:hAnsi="Aptos" w:cs="Times New Roman"/>
            <w:color w:val="1155CC"/>
            <w:kern w:val="0"/>
            <w:sz w:val="22"/>
            <w:szCs w:val="22"/>
            <w:u w:val="single"/>
            <w14:ligatures w14:val="none"/>
          </w:rPr>
          <w:t>https://pmc.ncbi.nlm.nih.gov/articles/PMC9815424/</w:t>
        </w:r>
      </w:hyperlink>
    </w:p>
    <w:p w14:paraId="3E101ED0" w14:textId="77777777"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p>
    <w:p w14:paraId="0B7AE15D" w14:textId="77777777"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r w:rsidRPr="009E302D">
        <w:rPr>
          <w:rFonts w:ascii="Aptos" w:eastAsia="Times New Roman" w:hAnsi="Aptos" w:cs="Times New Roman"/>
          <w:color w:val="000000"/>
          <w:kern w:val="0"/>
          <w:sz w:val="22"/>
          <w:szCs w:val="22"/>
          <w14:ligatures w14:val="none"/>
        </w:rPr>
        <w:t>Speaking of Psychology: Financial scams: Why some older adults are at risk, with Duke Han, PhD (Episode 346, podcast). </w:t>
      </w:r>
      <w:hyperlink r:id="rId26" w:tgtFrame="_blank" w:history="1">
        <w:r w:rsidRPr="009E302D">
          <w:rPr>
            <w:rFonts w:ascii="Aptos" w:eastAsia="Times New Roman" w:hAnsi="Aptos" w:cs="Times New Roman"/>
            <w:color w:val="1155CC"/>
            <w:kern w:val="0"/>
            <w:sz w:val="22"/>
            <w:szCs w:val="22"/>
            <w:u w:val="single"/>
            <w14:ligatures w14:val="none"/>
          </w:rPr>
          <w:t>https://www.apa.org/news/podcasts/speaking-of-psychology/financial-scams</w:t>
        </w:r>
      </w:hyperlink>
    </w:p>
    <w:p w14:paraId="0424716C" w14:textId="77777777"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p>
    <w:p w14:paraId="051FFE66" w14:textId="343A5DAD"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r w:rsidRPr="009E302D">
        <w:rPr>
          <w:rFonts w:ascii="Aptos" w:eastAsia="Times New Roman" w:hAnsi="Aptos" w:cs="Times New Roman"/>
          <w:color w:val="000000"/>
          <w:kern w:val="0"/>
          <w:sz w:val="22"/>
          <w:szCs w:val="22"/>
          <w14:ligatures w14:val="none"/>
        </w:rPr>
        <w:t xml:space="preserve">‘That’s just not </w:t>
      </w:r>
      <w:r w:rsidR="008279DB" w:rsidRPr="009E302D">
        <w:rPr>
          <w:rFonts w:ascii="Aptos" w:eastAsia="Times New Roman" w:hAnsi="Aptos" w:cs="Times New Roman"/>
          <w:color w:val="000000"/>
          <w:kern w:val="0"/>
          <w:sz w:val="22"/>
          <w:szCs w:val="22"/>
          <w14:ligatures w14:val="none"/>
        </w:rPr>
        <w:t>her</w:t>
      </w:r>
      <w:r w:rsidR="008279DB">
        <w:rPr>
          <w:rFonts w:ascii="Aptos" w:eastAsia="Times New Roman" w:hAnsi="Aptos" w:cs="Times New Roman"/>
          <w:color w:val="000000"/>
          <w:kern w:val="0"/>
          <w:sz w:val="22"/>
          <w:szCs w:val="22"/>
          <w14:ligatures w14:val="none"/>
        </w:rPr>
        <w:t>’</w:t>
      </w:r>
      <w:r w:rsidR="008279DB" w:rsidRPr="009E302D">
        <w:rPr>
          <w:rFonts w:ascii="Aptos" w:eastAsia="Times New Roman" w:hAnsi="Aptos" w:cs="Times New Roman"/>
          <w:color w:val="000000"/>
          <w:kern w:val="0"/>
          <w:sz w:val="22"/>
          <w:szCs w:val="22"/>
          <w14:ligatures w14:val="none"/>
        </w:rPr>
        <w:t>:</w:t>
      </w:r>
      <w:r w:rsidRPr="009E302D">
        <w:rPr>
          <w:rFonts w:ascii="Aptos" w:eastAsia="Times New Roman" w:hAnsi="Aptos" w:cs="Times New Roman"/>
          <w:color w:val="000000"/>
          <w:kern w:val="0"/>
          <w:sz w:val="22"/>
          <w:szCs w:val="22"/>
          <w14:ligatures w14:val="none"/>
        </w:rPr>
        <w:t xml:space="preserve"> </w:t>
      </w:r>
      <w:r w:rsidR="00DF4688">
        <w:rPr>
          <w:rFonts w:ascii="Aptos" w:eastAsia="Times New Roman" w:hAnsi="Aptos" w:cs="Times New Roman"/>
          <w:color w:val="000000"/>
          <w:kern w:val="0"/>
          <w:sz w:val="22"/>
          <w:szCs w:val="22"/>
          <w14:ligatures w14:val="none"/>
        </w:rPr>
        <w:t>S</w:t>
      </w:r>
      <w:r w:rsidRPr="009E302D">
        <w:rPr>
          <w:rFonts w:ascii="Aptos" w:eastAsia="Times New Roman" w:hAnsi="Aptos" w:cs="Times New Roman"/>
          <w:color w:val="000000"/>
          <w:kern w:val="0"/>
          <w:sz w:val="22"/>
          <w:szCs w:val="22"/>
          <w14:ligatures w14:val="none"/>
        </w:rPr>
        <w:t xml:space="preserve">tudy shows </w:t>
      </w:r>
      <w:r w:rsidR="00DF4688">
        <w:rPr>
          <w:rFonts w:ascii="Aptos" w:eastAsia="Times New Roman" w:hAnsi="Aptos" w:cs="Times New Roman"/>
          <w:color w:val="000000"/>
          <w:kern w:val="0"/>
          <w:sz w:val="22"/>
          <w:szCs w:val="22"/>
          <w14:ligatures w14:val="none"/>
        </w:rPr>
        <w:t xml:space="preserve">victimization in </w:t>
      </w:r>
      <w:r w:rsidRPr="009E302D">
        <w:rPr>
          <w:rFonts w:ascii="Aptos" w:eastAsia="Times New Roman" w:hAnsi="Aptos" w:cs="Times New Roman"/>
          <w:color w:val="000000"/>
          <w:kern w:val="0"/>
          <w:sz w:val="22"/>
          <w:szCs w:val="22"/>
          <w14:ligatures w14:val="none"/>
        </w:rPr>
        <w:t>financial scams</w:t>
      </w:r>
      <w:r w:rsidR="0048375A">
        <w:rPr>
          <w:rFonts w:ascii="Aptos" w:eastAsia="Times New Roman" w:hAnsi="Aptos" w:cs="Times New Roman"/>
          <w:color w:val="000000"/>
          <w:kern w:val="0"/>
          <w:sz w:val="22"/>
          <w:szCs w:val="22"/>
          <w14:ligatures w14:val="none"/>
        </w:rPr>
        <w:t xml:space="preserve"> may</w:t>
      </w:r>
      <w:r w:rsidRPr="009E302D">
        <w:rPr>
          <w:rFonts w:ascii="Aptos" w:eastAsia="Times New Roman" w:hAnsi="Aptos" w:cs="Times New Roman"/>
          <w:color w:val="000000"/>
          <w:kern w:val="0"/>
          <w:sz w:val="22"/>
          <w:szCs w:val="22"/>
          <w14:ligatures w14:val="none"/>
        </w:rPr>
        <w:t xml:space="preserve"> predict Alzheimer’s. CNN Video News </w:t>
      </w:r>
      <w:hyperlink r:id="rId27" w:history="1">
        <w:r w:rsidR="0048375A" w:rsidRPr="00471F40">
          <w:rPr>
            <w:rStyle w:val="Hyperlink"/>
            <w:rFonts w:ascii="Aptos" w:eastAsia="Times New Roman" w:hAnsi="Aptos" w:cs="Times New Roman"/>
            <w:kern w:val="0"/>
            <w:sz w:val="22"/>
            <w:szCs w:val="22"/>
            <w14:ligatures w14:val="none"/>
          </w:rPr>
          <w:t>https://www.cnn.com/2024/12/10/health/video/early-alzheimers-detection-money-finance-wellness-digvid</w:t>
        </w:r>
      </w:hyperlink>
    </w:p>
    <w:p w14:paraId="048281E7" w14:textId="77777777" w:rsidR="009E302D" w:rsidRP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p>
    <w:p w14:paraId="714DDC53" w14:textId="77777777" w:rsidR="002C7463" w:rsidRPr="002C7463" w:rsidRDefault="009E302D" w:rsidP="009E302D">
      <w:pPr>
        <w:shd w:val="clear" w:color="auto" w:fill="FFFFFF"/>
        <w:spacing w:after="0" w:line="240" w:lineRule="auto"/>
        <w:rPr>
          <w:rFonts w:ascii="Aptos" w:eastAsia="Times New Roman" w:hAnsi="Aptos" w:cs="Times New Roman"/>
          <w:kern w:val="0"/>
          <w:sz w:val="22"/>
          <w:szCs w:val="22"/>
          <w14:ligatures w14:val="none"/>
        </w:rPr>
      </w:pPr>
      <w:r w:rsidRPr="009E302D">
        <w:rPr>
          <w:rFonts w:ascii="Aptos" w:eastAsia="Times New Roman" w:hAnsi="Aptos" w:cs="Times New Roman"/>
          <w:color w:val="000000"/>
          <w:kern w:val="0"/>
          <w:sz w:val="22"/>
          <w:szCs w:val="22"/>
          <w14:ligatures w14:val="none"/>
        </w:rPr>
        <w:t>National Alzheimer’s Coordinating Center. </w:t>
      </w:r>
      <w:hyperlink r:id="rId28" w:history="1">
        <w:r w:rsidR="002C7463" w:rsidRPr="008279DB">
          <w:rPr>
            <w:rStyle w:val="Hyperlink"/>
            <w:rFonts w:ascii="Aptos" w:eastAsia="Times New Roman" w:hAnsi="Aptos" w:cs="Times New Roman"/>
            <w:kern w:val="0"/>
            <w:sz w:val="22"/>
            <w:szCs w:val="22"/>
            <w14:ligatures w14:val="none"/>
          </w:rPr>
          <w:t>https://www.naccdata.org/</w:t>
        </w:r>
      </w:hyperlink>
      <w:r w:rsidR="002C7463" w:rsidRPr="002C7463">
        <w:rPr>
          <w:rFonts w:ascii="Aptos" w:eastAsia="Times New Roman" w:hAnsi="Aptos" w:cs="Times New Roman"/>
          <w:color w:val="1155CC"/>
          <w:kern w:val="0"/>
          <w:sz w:val="22"/>
          <w:szCs w:val="22"/>
          <w14:ligatures w14:val="none"/>
        </w:rPr>
        <w:t xml:space="preserve">  </w:t>
      </w:r>
      <w:r w:rsidR="002C7463" w:rsidRPr="002C7463">
        <w:rPr>
          <w:rFonts w:ascii="Aptos" w:eastAsia="Times New Roman" w:hAnsi="Aptos" w:cs="Times New Roman"/>
          <w:kern w:val="0"/>
          <w:sz w:val="22"/>
          <w:szCs w:val="22"/>
          <w14:ligatures w14:val="none"/>
        </w:rPr>
        <w:t xml:space="preserve">NACC functions as the centralized data repository, and collaboration and communication hub for the National Institute on Aging’s (NIA) Alzheimer’s Disease Research Centers (ADRC) Program </w:t>
      </w:r>
    </w:p>
    <w:p w14:paraId="6C266F4A" w14:textId="5F4C557D" w:rsidR="009E302D"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p>
    <w:p w14:paraId="63BE6B8F" w14:textId="14594438" w:rsidR="003D5D2C"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r>
        <w:rPr>
          <w:rFonts w:ascii="Aptos" w:eastAsia="Times New Roman" w:hAnsi="Aptos" w:cs="Times New Roman"/>
          <w:color w:val="000000"/>
          <w:kern w:val="0"/>
          <w:sz w:val="22"/>
          <w:szCs w:val="22"/>
          <w14:ligatures w14:val="none"/>
        </w:rPr>
        <w:t xml:space="preserve">Alzheimer’s Association </w:t>
      </w:r>
      <w:hyperlink r:id="rId29" w:history="1">
        <w:r w:rsidRPr="00471F40">
          <w:rPr>
            <w:rStyle w:val="Hyperlink"/>
            <w:rFonts w:ascii="Aptos" w:eastAsia="Times New Roman" w:hAnsi="Aptos" w:cs="Times New Roman"/>
            <w:kern w:val="0"/>
            <w:sz w:val="22"/>
            <w:szCs w:val="22"/>
            <w14:ligatures w14:val="none"/>
          </w:rPr>
          <w:t>https://www.alz.org/</w:t>
        </w:r>
      </w:hyperlink>
      <w:r>
        <w:rPr>
          <w:rFonts w:ascii="Aptos" w:eastAsia="Times New Roman" w:hAnsi="Aptos" w:cs="Times New Roman"/>
          <w:color w:val="000000"/>
          <w:kern w:val="0"/>
          <w:sz w:val="22"/>
          <w:szCs w:val="22"/>
          <w14:ligatures w14:val="none"/>
        </w:rPr>
        <w:t xml:space="preserve">  Resource for families/helpers as well as those with various dementias. Includes helpline </w:t>
      </w:r>
      <w:r w:rsidR="008279DB">
        <w:rPr>
          <w:rFonts w:ascii="Aptos" w:eastAsia="Times New Roman" w:hAnsi="Aptos" w:cs="Times New Roman"/>
          <w:color w:val="000000"/>
          <w:kern w:val="0"/>
          <w:sz w:val="22"/>
          <w:szCs w:val="22"/>
          <w14:ligatures w14:val="none"/>
        </w:rPr>
        <w:t>number 800.272.3900</w:t>
      </w:r>
      <w:r>
        <w:rPr>
          <w:rFonts w:ascii="Aptos" w:eastAsia="Times New Roman" w:hAnsi="Aptos" w:cs="Times New Roman"/>
          <w:color w:val="000000"/>
          <w:kern w:val="0"/>
          <w:sz w:val="22"/>
          <w:szCs w:val="22"/>
          <w14:ligatures w14:val="none"/>
        </w:rPr>
        <w:t>, available in 200 languages to help with confidential support, crisis assistance, local resources and information, 24/7.</w:t>
      </w:r>
    </w:p>
    <w:p w14:paraId="674E6F8F" w14:textId="5B6F7178" w:rsidR="0027722E" w:rsidRDefault="009E302D" w:rsidP="009E302D">
      <w:pPr>
        <w:shd w:val="clear" w:color="auto" w:fill="FFFFFF"/>
        <w:spacing w:after="0" w:line="240" w:lineRule="auto"/>
        <w:rPr>
          <w:rFonts w:ascii="Aptos" w:eastAsia="Times New Roman" w:hAnsi="Aptos" w:cs="Times New Roman"/>
          <w:color w:val="000000"/>
          <w:kern w:val="0"/>
          <w:sz w:val="22"/>
          <w:szCs w:val="22"/>
          <w14:ligatures w14:val="none"/>
        </w:rPr>
      </w:pPr>
      <w:r>
        <w:rPr>
          <w:rFonts w:ascii="Aptos" w:eastAsia="Times New Roman" w:hAnsi="Aptos" w:cs="Times New Roman"/>
          <w:color w:val="000000"/>
          <w:kern w:val="0"/>
          <w:sz w:val="22"/>
          <w:szCs w:val="22"/>
          <w14:ligatures w14:val="none"/>
        </w:rPr>
        <w:br/>
      </w:r>
      <w:r w:rsidR="0027722E">
        <w:rPr>
          <w:rFonts w:ascii="Aptos" w:eastAsia="Times New Roman" w:hAnsi="Aptos" w:cs="Times New Roman"/>
          <w:color w:val="000000"/>
          <w:kern w:val="0"/>
          <w:sz w:val="22"/>
          <w:szCs w:val="22"/>
          <w14:ligatures w14:val="none"/>
        </w:rPr>
        <w:t xml:space="preserve">National Task Group </w:t>
      </w:r>
      <w:r w:rsidR="008279DB">
        <w:rPr>
          <w:rFonts w:ascii="Aptos" w:eastAsia="Times New Roman" w:hAnsi="Aptos" w:cs="Times New Roman"/>
          <w:color w:val="000000"/>
          <w:kern w:val="0"/>
          <w:sz w:val="22"/>
          <w:szCs w:val="22"/>
          <w14:ligatures w14:val="none"/>
        </w:rPr>
        <w:t>on</w:t>
      </w:r>
      <w:r w:rsidR="0027722E">
        <w:rPr>
          <w:rFonts w:ascii="Aptos" w:eastAsia="Times New Roman" w:hAnsi="Aptos" w:cs="Times New Roman"/>
          <w:color w:val="000000"/>
          <w:kern w:val="0"/>
          <w:sz w:val="22"/>
          <w:szCs w:val="22"/>
          <w14:ligatures w14:val="none"/>
        </w:rPr>
        <w:t xml:space="preserve"> Intellectual Disabilities and Dementia </w:t>
      </w:r>
      <w:r w:rsidR="00AC324D">
        <w:rPr>
          <w:rFonts w:ascii="Aptos" w:eastAsia="Times New Roman" w:hAnsi="Aptos" w:cs="Times New Roman"/>
          <w:color w:val="000000"/>
          <w:kern w:val="0"/>
          <w:sz w:val="22"/>
          <w:szCs w:val="22"/>
          <w14:ligatures w14:val="none"/>
        </w:rPr>
        <w:t>Practices (</w:t>
      </w:r>
      <w:r w:rsidR="0027722E">
        <w:rPr>
          <w:rFonts w:ascii="Aptos" w:eastAsia="Times New Roman" w:hAnsi="Aptos" w:cs="Times New Roman"/>
          <w:color w:val="000000"/>
          <w:kern w:val="0"/>
          <w:sz w:val="22"/>
          <w:szCs w:val="22"/>
          <w14:ligatures w14:val="none"/>
        </w:rPr>
        <w:t xml:space="preserve">NTG)  </w:t>
      </w:r>
      <w:hyperlink r:id="rId30" w:history="1">
        <w:r w:rsidR="0027722E" w:rsidRPr="0027722E">
          <w:rPr>
            <w:rStyle w:val="Hyperlink"/>
            <w:rFonts w:ascii="Aptos" w:eastAsia="Times New Roman" w:hAnsi="Aptos" w:cs="Times New Roman"/>
            <w:kern w:val="0"/>
            <w:sz w:val="22"/>
            <w:szCs w:val="22"/>
            <w14:ligatures w14:val="none"/>
          </w:rPr>
          <w:t>https://www.the-ntg.org/</w:t>
        </w:r>
      </w:hyperlink>
    </w:p>
    <w:p w14:paraId="3EDED41C" w14:textId="77777777" w:rsidR="0027722E" w:rsidRDefault="0027722E" w:rsidP="009E302D">
      <w:pPr>
        <w:shd w:val="clear" w:color="auto" w:fill="FFFFFF"/>
        <w:spacing w:after="0" w:line="240" w:lineRule="auto"/>
        <w:rPr>
          <w:rFonts w:ascii="Aptos" w:eastAsia="Times New Roman" w:hAnsi="Aptos" w:cs="Times New Roman"/>
          <w:color w:val="000000"/>
          <w:kern w:val="0"/>
          <w:sz w:val="22"/>
          <w:szCs w:val="22"/>
          <w14:ligatures w14:val="none"/>
        </w:rPr>
      </w:pPr>
      <w:r>
        <w:rPr>
          <w:rFonts w:ascii="Aptos" w:eastAsia="Times New Roman" w:hAnsi="Aptos" w:cs="Times New Roman"/>
          <w:color w:val="000000"/>
          <w:kern w:val="0"/>
          <w:sz w:val="22"/>
          <w:szCs w:val="22"/>
          <w14:ligatures w14:val="none"/>
        </w:rPr>
        <w:t>Advocates for needs of aging adults with intellectual and developmental disabilities at risk or who have been affected by Alzheimer’s or other forms of dementia.</w:t>
      </w:r>
    </w:p>
    <w:p w14:paraId="48B12212" w14:textId="77777777" w:rsidR="00EA06AA" w:rsidRDefault="00EA06AA" w:rsidP="009E302D">
      <w:pPr>
        <w:shd w:val="clear" w:color="auto" w:fill="FFFFFF"/>
        <w:spacing w:after="0" w:line="240" w:lineRule="auto"/>
        <w:rPr>
          <w:rFonts w:ascii="Aptos" w:eastAsia="Times New Roman" w:hAnsi="Aptos" w:cs="Times New Roman"/>
          <w:color w:val="000000"/>
          <w:kern w:val="0"/>
          <w:sz w:val="22"/>
          <w:szCs w:val="22"/>
          <w14:ligatures w14:val="none"/>
        </w:rPr>
      </w:pPr>
    </w:p>
    <w:p w14:paraId="76943EF3" w14:textId="4DB2C533" w:rsidR="00EA06AA" w:rsidRPr="00871A28" w:rsidRDefault="00DF58F0" w:rsidP="009E302D">
      <w:pPr>
        <w:shd w:val="clear" w:color="auto" w:fill="FFFFFF"/>
        <w:spacing w:after="0" w:line="240" w:lineRule="auto"/>
        <w:rPr>
          <w:rFonts w:ascii="Aptos" w:eastAsia="Times New Roman" w:hAnsi="Aptos" w:cs="Times New Roman"/>
          <w:color w:val="000000"/>
          <w:kern w:val="0"/>
          <w:sz w:val="22"/>
          <w:szCs w:val="22"/>
          <w:u w:val="single"/>
          <w14:ligatures w14:val="none"/>
        </w:rPr>
      </w:pPr>
      <w:r>
        <w:rPr>
          <w:rFonts w:ascii="Aptos" w:eastAsia="Times New Roman" w:hAnsi="Aptos" w:cs="Times New Roman"/>
          <w:color w:val="000000"/>
          <w:kern w:val="0"/>
          <w:sz w:val="22"/>
          <w:szCs w:val="22"/>
          <w14:ligatures w14:val="none"/>
        </w:rPr>
        <w:t>AARP</w:t>
      </w:r>
      <w:r w:rsidR="00871A28">
        <w:rPr>
          <w:rFonts w:ascii="Aptos" w:eastAsia="Times New Roman" w:hAnsi="Aptos" w:cs="Times New Roman"/>
          <w:color w:val="000000"/>
          <w:kern w:val="0"/>
          <w:sz w:val="22"/>
          <w:szCs w:val="22"/>
          <w14:ligatures w14:val="none"/>
        </w:rPr>
        <w:t xml:space="preserve">- </w:t>
      </w:r>
      <w:r w:rsidR="00947FF9">
        <w:rPr>
          <w:rFonts w:ascii="Aptos" w:eastAsia="Times New Roman" w:hAnsi="Aptos" w:cs="Times New Roman"/>
          <w:color w:val="000000"/>
          <w:kern w:val="0"/>
          <w:sz w:val="22"/>
          <w:szCs w:val="22"/>
          <w14:ligatures w14:val="none"/>
        </w:rPr>
        <w:t xml:space="preserve">How To Keep A Loved One With Cognitive Decline, Safe From Scams: </w:t>
      </w:r>
      <w:r w:rsidR="00EA06AA" w:rsidRPr="00871A28">
        <w:rPr>
          <w:rFonts w:ascii="Aptos" w:eastAsia="Times New Roman" w:hAnsi="Aptos" w:cs="Times New Roman"/>
          <w:color w:val="000000"/>
          <w:kern w:val="0"/>
          <w:sz w:val="22"/>
          <w:szCs w:val="22"/>
          <w:u w:val="single"/>
          <w14:ligatures w14:val="none"/>
        </w:rPr>
        <w:t>https://www.aarp.org/money/scams-fraud/protect-older-parents-from-scams/</w:t>
      </w:r>
    </w:p>
    <w:p w14:paraId="008836E8" w14:textId="77777777" w:rsidR="0027722E" w:rsidRPr="002D7235" w:rsidRDefault="0027722E" w:rsidP="009E302D">
      <w:pPr>
        <w:shd w:val="clear" w:color="auto" w:fill="FFFFFF"/>
        <w:spacing w:after="0" w:line="240" w:lineRule="auto"/>
        <w:rPr>
          <w:rFonts w:eastAsia="Times New Roman" w:cs="Times New Roman"/>
          <w:color w:val="000000"/>
          <w:kern w:val="0"/>
          <w:sz w:val="22"/>
          <w:szCs w:val="22"/>
          <w14:ligatures w14:val="none"/>
        </w:rPr>
      </w:pPr>
    </w:p>
    <w:p w14:paraId="773056BC" w14:textId="77777777" w:rsidR="00871A28" w:rsidRDefault="00871A28" w:rsidP="008279DB">
      <w:pPr>
        <w:shd w:val="clear" w:color="auto" w:fill="FFFFFF"/>
        <w:spacing w:after="0" w:line="240" w:lineRule="auto"/>
        <w:rPr>
          <w:rFonts w:eastAsia="Times New Roman" w:cs="Times New Roman"/>
          <w:b/>
          <w:bCs/>
          <w:color w:val="000000"/>
          <w:kern w:val="0"/>
          <w:sz w:val="22"/>
          <w:szCs w:val="22"/>
          <w:u w:val="single"/>
          <w14:ligatures w14:val="none"/>
        </w:rPr>
      </w:pPr>
    </w:p>
    <w:p w14:paraId="04286103" w14:textId="77777777" w:rsidR="00871A28" w:rsidRDefault="00871A28" w:rsidP="008279DB">
      <w:pPr>
        <w:shd w:val="clear" w:color="auto" w:fill="FFFFFF"/>
        <w:spacing w:after="0" w:line="240" w:lineRule="auto"/>
        <w:rPr>
          <w:rFonts w:eastAsia="Times New Roman" w:cs="Times New Roman"/>
          <w:b/>
          <w:bCs/>
          <w:color w:val="000000"/>
          <w:kern w:val="0"/>
          <w:sz w:val="22"/>
          <w:szCs w:val="22"/>
          <w:u w:val="single"/>
          <w14:ligatures w14:val="none"/>
        </w:rPr>
      </w:pPr>
    </w:p>
    <w:p w14:paraId="54FE21ED" w14:textId="77777777" w:rsidR="00871A28" w:rsidRDefault="00871A28" w:rsidP="008279DB">
      <w:pPr>
        <w:shd w:val="clear" w:color="auto" w:fill="FFFFFF"/>
        <w:spacing w:after="0" w:line="240" w:lineRule="auto"/>
        <w:rPr>
          <w:rFonts w:eastAsia="Times New Roman" w:cs="Times New Roman"/>
          <w:b/>
          <w:bCs/>
          <w:color w:val="000000"/>
          <w:kern w:val="0"/>
          <w:sz w:val="22"/>
          <w:szCs w:val="22"/>
          <w:u w:val="single"/>
          <w14:ligatures w14:val="none"/>
        </w:rPr>
      </w:pPr>
    </w:p>
    <w:p w14:paraId="2158E7AA" w14:textId="77777777" w:rsidR="00871A28" w:rsidRDefault="00871A28" w:rsidP="008279DB">
      <w:pPr>
        <w:shd w:val="clear" w:color="auto" w:fill="FFFFFF"/>
        <w:spacing w:after="0" w:line="240" w:lineRule="auto"/>
        <w:rPr>
          <w:rFonts w:eastAsia="Times New Roman" w:cs="Times New Roman"/>
          <w:b/>
          <w:bCs/>
          <w:color w:val="000000"/>
          <w:kern w:val="0"/>
          <w:sz w:val="22"/>
          <w:szCs w:val="22"/>
          <w:u w:val="single"/>
          <w14:ligatures w14:val="none"/>
        </w:rPr>
      </w:pPr>
    </w:p>
    <w:p w14:paraId="508F7E37" w14:textId="77777777" w:rsidR="00871A28" w:rsidRDefault="00871A28" w:rsidP="008279DB">
      <w:pPr>
        <w:shd w:val="clear" w:color="auto" w:fill="FFFFFF"/>
        <w:spacing w:after="0" w:line="240" w:lineRule="auto"/>
        <w:rPr>
          <w:rFonts w:eastAsia="Times New Roman" w:cs="Times New Roman"/>
          <w:b/>
          <w:bCs/>
          <w:color w:val="000000"/>
          <w:kern w:val="0"/>
          <w:sz w:val="22"/>
          <w:szCs w:val="22"/>
          <w:u w:val="single"/>
          <w14:ligatures w14:val="none"/>
        </w:rPr>
      </w:pPr>
    </w:p>
    <w:p w14:paraId="442213C3" w14:textId="6ABC3022" w:rsidR="0027722E" w:rsidRPr="0048375A" w:rsidRDefault="0027722E" w:rsidP="008279DB">
      <w:pPr>
        <w:shd w:val="clear" w:color="auto" w:fill="FFFFFF"/>
        <w:spacing w:after="0" w:line="240" w:lineRule="auto"/>
        <w:rPr>
          <w:rFonts w:eastAsia="Times New Roman" w:cs="Times New Roman"/>
          <w:b/>
          <w:bCs/>
          <w:color w:val="000000"/>
          <w:kern w:val="0"/>
          <w:sz w:val="22"/>
          <w:szCs w:val="22"/>
          <w:u w:val="single"/>
          <w14:ligatures w14:val="none"/>
        </w:rPr>
      </w:pPr>
      <w:r w:rsidRPr="0048375A">
        <w:rPr>
          <w:rFonts w:eastAsia="Times New Roman" w:cs="Times New Roman"/>
          <w:b/>
          <w:bCs/>
          <w:color w:val="000000"/>
          <w:kern w:val="0"/>
          <w:sz w:val="22"/>
          <w:szCs w:val="22"/>
          <w:u w:val="single"/>
          <w14:ligatures w14:val="none"/>
        </w:rPr>
        <w:lastRenderedPageBreak/>
        <w:t>Online Support</w:t>
      </w:r>
      <w:r w:rsidR="00924E5E">
        <w:rPr>
          <w:rFonts w:eastAsia="Times New Roman" w:cs="Times New Roman"/>
          <w:b/>
          <w:bCs/>
          <w:color w:val="000000"/>
          <w:kern w:val="0"/>
          <w:sz w:val="22"/>
          <w:szCs w:val="22"/>
          <w:u w:val="single"/>
          <w14:ligatures w14:val="none"/>
        </w:rPr>
        <w:t xml:space="preserve"> and Connection</w:t>
      </w:r>
      <w:r w:rsidR="001E1A97" w:rsidRPr="0048375A">
        <w:rPr>
          <w:rFonts w:eastAsia="Times New Roman" w:cs="Times New Roman"/>
          <w:b/>
          <w:bCs/>
          <w:color w:val="000000"/>
          <w:kern w:val="0"/>
          <w:sz w:val="22"/>
          <w:szCs w:val="22"/>
          <w:u w:val="single"/>
          <w14:ligatures w14:val="none"/>
        </w:rPr>
        <w:t xml:space="preserve"> Programs (Replacing their </w:t>
      </w:r>
      <w:r w:rsidR="002C7463" w:rsidRPr="0048375A">
        <w:rPr>
          <w:rFonts w:eastAsia="Times New Roman" w:cs="Times New Roman"/>
          <w:b/>
          <w:bCs/>
          <w:color w:val="000000"/>
          <w:kern w:val="0"/>
          <w:sz w:val="22"/>
          <w:szCs w:val="22"/>
          <w:u w:val="single"/>
          <w14:ligatures w14:val="none"/>
        </w:rPr>
        <w:t>focus on Scam Contacts and ‘Relationships’</w:t>
      </w:r>
      <w:r w:rsidR="00DF4688" w:rsidRPr="0048375A">
        <w:rPr>
          <w:rFonts w:eastAsia="Times New Roman" w:cs="Times New Roman"/>
          <w:b/>
          <w:bCs/>
          <w:color w:val="000000"/>
          <w:kern w:val="0"/>
          <w:sz w:val="22"/>
          <w:szCs w:val="22"/>
          <w:u w:val="single"/>
          <w14:ligatures w14:val="none"/>
        </w:rPr>
        <w:t>)</w:t>
      </w:r>
    </w:p>
    <w:p w14:paraId="46B1B40C" w14:textId="507921D4" w:rsidR="001E1A97" w:rsidRPr="002D7235" w:rsidRDefault="001E1A97" w:rsidP="002C7463">
      <w:pPr>
        <w:pStyle w:val="ListParagraph"/>
        <w:numPr>
          <w:ilvl w:val="0"/>
          <w:numId w:val="32"/>
        </w:numPr>
        <w:shd w:val="clear" w:color="auto" w:fill="FFFFFF"/>
        <w:spacing w:after="0" w:line="240" w:lineRule="auto"/>
        <w:rPr>
          <w:rFonts w:eastAsia="Times New Roman" w:cs="Times New Roman"/>
          <w:color w:val="000000"/>
          <w:kern w:val="0"/>
          <w:sz w:val="22"/>
          <w:szCs w:val="22"/>
          <w14:ligatures w14:val="none"/>
        </w:rPr>
      </w:pPr>
      <w:r w:rsidRPr="002D7235">
        <w:rPr>
          <w:rFonts w:eastAsia="Times New Roman" w:cs="Times New Roman"/>
          <w:color w:val="000000"/>
          <w:kern w:val="0"/>
          <w:sz w:val="22"/>
          <w:szCs w:val="22"/>
          <w14:ligatures w14:val="none"/>
        </w:rPr>
        <w:t xml:space="preserve">Dementia Action Alliance (Eden Alternative) </w:t>
      </w:r>
      <w:hyperlink r:id="rId31" w:history="1">
        <w:r w:rsidRPr="002D7235">
          <w:rPr>
            <w:rStyle w:val="Hyperlink"/>
            <w:rFonts w:eastAsia="Times New Roman" w:cs="Times New Roman"/>
            <w:kern w:val="0"/>
            <w:sz w:val="22"/>
            <w:szCs w:val="22"/>
            <w14:ligatures w14:val="none"/>
          </w:rPr>
          <w:t>https://daanow.org/virtual-engagements/</w:t>
        </w:r>
      </w:hyperlink>
      <w:r w:rsidRPr="002D7235">
        <w:rPr>
          <w:rFonts w:eastAsia="Times New Roman" w:cs="Times New Roman"/>
          <w:color w:val="000000"/>
          <w:kern w:val="0"/>
          <w:sz w:val="22"/>
          <w:szCs w:val="22"/>
          <w14:ligatures w14:val="none"/>
        </w:rPr>
        <w:t xml:space="preserve">  Offers online engagement programs for those living with dementia/MCI and their caregivers/partners.</w:t>
      </w:r>
    </w:p>
    <w:p w14:paraId="1CCF3C96" w14:textId="792284A1" w:rsidR="00924E5E" w:rsidRPr="00871A28" w:rsidRDefault="00DF4688" w:rsidP="00871A28">
      <w:pPr>
        <w:pStyle w:val="ListParagraph"/>
        <w:numPr>
          <w:ilvl w:val="0"/>
          <w:numId w:val="32"/>
        </w:numPr>
        <w:shd w:val="clear" w:color="auto" w:fill="FFFFFF"/>
        <w:spacing w:after="0" w:line="240" w:lineRule="auto"/>
        <w:rPr>
          <w:rFonts w:eastAsia="Times New Roman" w:cs="Times New Roman"/>
          <w:color w:val="000000"/>
          <w:kern w:val="0"/>
          <w:sz w:val="22"/>
          <w:szCs w:val="22"/>
          <w14:ligatures w14:val="none"/>
        </w:rPr>
      </w:pPr>
      <w:r w:rsidRPr="002D7235">
        <w:rPr>
          <w:rFonts w:eastAsia="Times New Roman" w:cs="Times New Roman"/>
          <w:color w:val="000000"/>
          <w:kern w:val="0"/>
          <w:sz w:val="22"/>
          <w:szCs w:val="22"/>
          <w14:ligatures w14:val="none"/>
        </w:rPr>
        <w:t xml:space="preserve">Memory Café </w:t>
      </w:r>
      <w:hyperlink r:id="rId32" w:history="1">
        <w:r w:rsidRPr="002D7235">
          <w:rPr>
            <w:rStyle w:val="Hyperlink"/>
            <w:rFonts w:eastAsia="Times New Roman" w:cs="Times New Roman"/>
            <w:kern w:val="0"/>
            <w:sz w:val="22"/>
            <w:szCs w:val="22"/>
            <w14:ligatures w14:val="none"/>
          </w:rPr>
          <w:t>https://dailycaring.com/memory-cafe-dementia-social-activities/</w:t>
        </w:r>
      </w:hyperlink>
      <w:r w:rsidRPr="002D7235">
        <w:rPr>
          <w:rFonts w:eastAsia="Times New Roman" w:cs="Times New Roman"/>
          <w:color w:val="000000"/>
          <w:kern w:val="0"/>
          <w:sz w:val="22"/>
          <w:szCs w:val="22"/>
          <w:u w:val="single"/>
          <w14:ligatures w14:val="none"/>
        </w:rPr>
        <w:t xml:space="preserve"> </w:t>
      </w:r>
      <w:r w:rsidRPr="002D7235">
        <w:rPr>
          <w:rFonts w:eastAsia="Times New Roman" w:cs="Times New Roman"/>
          <w:color w:val="000000"/>
          <w:kern w:val="0"/>
          <w:sz w:val="22"/>
          <w:szCs w:val="22"/>
          <w14:ligatures w14:val="none"/>
        </w:rPr>
        <w:t>Focuses on social activities for those with dementia and caregivers by providing safe, engaging spaces where those with cognitive changes can enjoy meaningful activities and companionship without pressure and stigma.</w:t>
      </w:r>
    </w:p>
    <w:p w14:paraId="7C4B8DC7" w14:textId="315B761E" w:rsidR="00DF4688" w:rsidRPr="002D7235" w:rsidRDefault="001E1A97" w:rsidP="002C7463">
      <w:pPr>
        <w:pStyle w:val="ListParagraph"/>
        <w:numPr>
          <w:ilvl w:val="0"/>
          <w:numId w:val="32"/>
        </w:numPr>
        <w:shd w:val="clear" w:color="auto" w:fill="FFFFFF"/>
        <w:spacing w:after="0" w:line="240" w:lineRule="auto"/>
        <w:rPr>
          <w:rFonts w:eastAsia="Times New Roman" w:cs="Times New Roman"/>
          <w:color w:val="000000"/>
          <w:kern w:val="0"/>
          <w:sz w:val="22"/>
          <w:szCs w:val="22"/>
          <w14:ligatures w14:val="none"/>
        </w:rPr>
      </w:pPr>
      <w:r w:rsidRPr="002D7235">
        <w:rPr>
          <w:rFonts w:eastAsia="Times New Roman" w:cs="Times New Roman"/>
          <w:color w:val="000000"/>
          <w:kern w:val="0"/>
          <w:sz w:val="22"/>
          <w:szCs w:val="22"/>
          <w14:ligatures w14:val="none"/>
        </w:rPr>
        <w:t xml:space="preserve">A Gathering of Minds: </w:t>
      </w:r>
      <w:hyperlink r:id="rId33" w:history="1">
        <w:r w:rsidRPr="002D7235">
          <w:rPr>
            <w:rStyle w:val="Hyperlink"/>
            <w:rFonts w:eastAsia="Times New Roman" w:cs="Times New Roman"/>
            <w:kern w:val="0"/>
            <w:sz w:val="22"/>
            <w:szCs w:val="22"/>
            <w14:ligatures w14:val="none"/>
          </w:rPr>
          <w:t>https://agatheringofminds.com</w:t>
        </w:r>
      </w:hyperlink>
      <w:r w:rsidRPr="002D7235">
        <w:rPr>
          <w:rFonts w:eastAsia="Times New Roman" w:cs="Times New Roman"/>
          <w:color w:val="000000"/>
          <w:kern w:val="0"/>
          <w:sz w:val="22"/>
          <w:szCs w:val="22"/>
          <w14:ligatures w14:val="none"/>
        </w:rPr>
        <w:t xml:space="preserve"> </w:t>
      </w:r>
      <w:r w:rsidRPr="002D7235">
        <w:rPr>
          <w:color w:val="000000"/>
          <w:spacing w:val="2"/>
          <w:sz w:val="22"/>
          <w:szCs w:val="22"/>
          <w:shd w:val="clear" w:color="auto" w:fill="FFFFFF"/>
        </w:rPr>
        <w:t xml:space="preserve">is a place for people with Mild Cognitive Impairment (MCI), early-stage Alzheimer's, or other neurological condition to be acknowledged </w:t>
      </w:r>
    </w:p>
    <w:p w14:paraId="0EE23ED9" w14:textId="1CB7C4F5" w:rsidR="00DF4688" w:rsidRPr="002D7235" w:rsidRDefault="001E1A97" w:rsidP="002D7235">
      <w:pPr>
        <w:shd w:val="clear" w:color="auto" w:fill="FFFFFF"/>
        <w:spacing w:after="0" w:line="240" w:lineRule="auto"/>
        <w:ind w:left="720"/>
        <w:rPr>
          <w:color w:val="000000"/>
          <w:spacing w:val="2"/>
          <w:sz w:val="22"/>
          <w:szCs w:val="22"/>
          <w:shd w:val="clear" w:color="auto" w:fill="FFFFFF"/>
        </w:rPr>
      </w:pPr>
      <w:r w:rsidRPr="002D7235">
        <w:rPr>
          <w:color w:val="000000"/>
          <w:spacing w:val="2"/>
          <w:sz w:val="22"/>
          <w:szCs w:val="22"/>
          <w:shd w:val="clear" w:color="auto" w:fill="FFFFFF"/>
        </w:rPr>
        <w:t xml:space="preserve">for </w:t>
      </w:r>
      <w:r w:rsidR="002D7235" w:rsidRPr="002D7235">
        <w:rPr>
          <w:color w:val="000000"/>
          <w:spacing w:val="2"/>
          <w:sz w:val="22"/>
          <w:szCs w:val="22"/>
          <w:shd w:val="clear" w:color="auto" w:fill="FFFFFF"/>
        </w:rPr>
        <w:t>whom</w:t>
      </w:r>
      <w:r w:rsidRPr="002D7235">
        <w:rPr>
          <w:color w:val="000000"/>
          <w:spacing w:val="2"/>
          <w:sz w:val="22"/>
          <w:szCs w:val="22"/>
          <w:shd w:val="clear" w:color="auto" w:fill="FFFFFF"/>
        </w:rPr>
        <w:t xml:space="preserve"> they are, not for the disability they have, through intellectual and social engagement in a safe, inclusive, online format.</w:t>
      </w:r>
    </w:p>
    <w:p w14:paraId="45D640C7" w14:textId="07064510" w:rsidR="004023CF" w:rsidRPr="004023CF" w:rsidRDefault="002D7235" w:rsidP="004023CF">
      <w:pPr>
        <w:pStyle w:val="ListParagraph"/>
        <w:numPr>
          <w:ilvl w:val="0"/>
          <w:numId w:val="32"/>
        </w:numPr>
        <w:shd w:val="clear" w:color="auto" w:fill="FFFFFF"/>
        <w:spacing w:after="0" w:line="240" w:lineRule="auto"/>
        <w:rPr>
          <w:sz w:val="28"/>
          <w:szCs w:val="28"/>
          <w:u w:val="single"/>
        </w:rPr>
      </w:pPr>
      <w:r w:rsidRPr="002D7235">
        <w:rPr>
          <w:rFonts w:eastAsia="Times New Roman" w:cs="Times New Roman"/>
          <w:color w:val="000000"/>
          <w:kern w:val="0"/>
          <w:sz w:val="22"/>
          <w:szCs w:val="22"/>
          <w14:ligatures w14:val="none"/>
        </w:rPr>
        <w:t xml:space="preserve">The National Resource Center for Engaging Older Adults (EngAGED) </w:t>
      </w:r>
      <w:hyperlink r:id="rId34" w:history="1">
        <w:r w:rsidRPr="002D7235">
          <w:rPr>
            <w:rStyle w:val="Hyperlink"/>
            <w:rFonts w:eastAsia="Times New Roman" w:cs="Times New Roman"/>
            <w:kern w:val="0"/>
            <w:sz w:val="22"/>
            <w:szCs w:val="22"/>
            <w14:ligatures w14:val="none"/>
          </w:rPr>
          <w:t>https://www.engagingolderadults.org/</w:t>
        </w:r>
      </w:hyperlink>
      <w:r w:rsidRPr="002D7235">
        <w:rPr>
          <w:rFonts w:eastAsia="Times New Roman" w:cs="Times New Roman"/>
          <w:color w:val="000000"/>
          <w:kern w:val="0"/>
          <w:sz w:val="22"/>
          <w:szCs w:val="22"/>
          <w14:ligatures w14:val="none"/>
        </w:rPr>
        <w:t xml:space="preserve">  is a national effort to increase the social engagement of older adults, people with disabilities and caregivers by expanding and enhancing the Aging Network’s capacity to offer social </w:t>
      </w:r>
      <w:r w:rsidR="0048375A" w:rsidRPr="002D7235">
        <w:rPr>
          <w:rFonts w:eastAsia="Times New Roman" w:cs="Times New Roman"/>
          <w:color w:val="000000"/>
          <w:kern w:val="0"/>
          <w:sz w:val="22"/>
          <w:szCs w:val="22"/>
          <w14:ligatures w14:val="none"/>
        </w:rPr>
        <w:t>engagement</w:t>
      </w:r>
      <w:r w:rsidR="0048375A">
        <w:rPr>
          <w:rFonts w:eastAsia="Times New Roman" w:cs="Times New Roman"/>
          <w:color w:val="000000"/>
          <w:kern w:val="0"/>
          <w:sz w:val="22"/>
          <w:szCs w:val="22"/>
          <w14:ligatures w14:val="none"/>
        </w:rPr>
        <w:t>.</w:t>
      </w:r>
    </w:p>
    <w:p w14:paraId="3607B0B8" w14:textId="273F96EB" w:rsidR="009E302D" w:rsidRPr="00E77944" w:rsidRDefault="004023CF" w:rsidP="004023CF">
      <w:pPr>
        <w:pStyle w:val="ListParagraph"/>
        <w:numPr>
          <w:ilvl w:val="0"/>
          <w:numId w:val="32"/>
        </w:numPr>
        <w:shd w:val="clear" w:color="auto" w:fill="FFFFFF"/>
        <w:spacing w:after="0" w:line="240" w:lineRule="auto"/>
        <w:rPr>
          <w:sz w:val="28"/>
          <w:szCs w:val="28"/>
          <w:u w:val="single"/>
        </w:rPr>
      </w:pPr>
      <w:r w:rsidRPr="00E77944">
        <w:rPr>
          <w:sz w:val="22"/>
          <w:szCs w:val="22"/>
        </w:rPr>
        <w:t xml:space="preserve">Commit to Connect  </w:t>
      </w:r>
      <w:hyperlink r:id="rId35" w:history="1">
        <w:r w:rsidR="00AB6FF9" w:rsidRPr="0048375A">
          <w:rPr>
            <w:rStyle w:val="Hyperlink"/>
            <w:color w:val="auto"/>
            <w:sz w:val="22"/>
            <w:szCs w:val="22"/>
          </w:rPr>
          <w:t>https://committoconnect.org/</w:t>
        </w:r>
        <w:r w:rsidR="00AB6FF9" w:rsidRPr="0048375A">
          <w:rPr>
            <w:rStyle w:val="Hyperlink"/>
            <w:color w:val="auto"/>
            <w:sz w:val="22"/>
            <w:szCs w:val="22"/>
            <w:u w:val="none"/>
            <w:shd w:val="clear" w:color="auto" w:fill="FFFFFF"/>
          </w:rPr>
          <w:t xml:space="preserve"> The aim of the collaboration is to connect people living with isolation with programs and resources to build the social connections they need to thrive.   Also access their webinar on Serving People Living With Dementia (2022)  </w:t>
        </w:r>
      </w:hyperlink>
      <w:r w:rsidR="00AB6FF9">
        <w:rPr>
          <w:sz w:val="22"/>
          <w:szCs w:val="22"/>
        </w:rPr>
        <w:t xml:space="preserve">highlighting programs to stay engaged socially. </w:t>
      </w:r>
      <w:r w:rsidR="00AB6FF9" w:rsidRPr="00AB6FF9">
        <w:t xml:space="preserve"> </w:t>
      </w:r>
      <w:hyperlink r:id="rId36" w:history="1">
        <w:r w:rsidR="00AB6FF9" w:rsidRPr="00471F40">
          <w:rPr>
            <w:rStyle w:val="Hyperlink"/>
            <w:sz w:val="22"/>
            <w:szCs w:val="22"/>
          </w:rPr>
          <w:t>https://www.engagingolderadults.org/blog/2022/10/25/serving-people-living-with-dementia-takeaways-from-the-september-engaged-webinar</w:t>
        </w:r>
      </w:hyperlink>
      <w:r w:rsidR="00AB6FF9">
        <w:rPr>
          <w:sz w:val="22"/>
          <w:szCs w:val="22"/>
        </w:rPr>
        <w:t xml:space="preserve"> </w:t>
      </w:r>
    </w:p>
    <w:p w14:paraId="5A8A8A28" w14:textId="77777777" w:rsidR="009E302D" w:rsidRPr="00E77944" w:rsidRDefault="009E302D" w:rsidP="0027722E">
      <w:pPr>
        <w:spacing w:line="259" w:lineRule="auto"/>
        <w:rPr>
          <w:b/>
          <w:bCs/>
          <w:sz w:val="28"/>
          <w:szCs w:val="28"/>
          <w:u w:val="single"/>
        </w:rPr>
      </w:pPr>
    </w:p>
    <w:p w14:paraId="3F97C7C5" w14:textId="6F243177" w:rsidR="00E453AF" w:rsidRPr="00871A28" w:rsidRDefault="00E453AF" w:rsidP="00454579">
      <w:pPr>
        <w:spacing w:line="259" w:lineRule="auto"/>
        <w:jc w:val="center"/>
        <w:rPr>
          <w:rFonts w:ascii="Open Sans" w:hAnsi="Open Sans" w:cs="Open Sans"/>
          <w:color w:val="FFFFFF"/>
          <w:sz w:val="22"/>
          <w:szCs w:val="22"/>
          <w:shd w:val="clear" w:color="auto" w:fill="FFFFFF"/>
        </w:rPr>
      </w:pPr>
      <w:r w:rsidRPr="00871A28">
        <w:rPr>
          <w:b/>
          <w:bCs/>
          <w:sz w:val="22"/>
          <w:szCs w:val="22"/>
          <w:u w:val="single"/>
        </w:rPr>
        <w:t xml:space="preserve">Free National Online Fraud Support Programs </w:t>
      </w:r>
    </w:p>
    <w:p w14:paraId="3CD795E0" w14:textId="77777777" w:rsidR="00E453AF" w:rsidRPr="00871A28" w:rsidRDefault="00E453AF" w:rsidP="00E453AF">
      <w:pPr>
        <w:numPr>
          <w:ilvl w:val="0"/>
          <w:numId w:val="4"/>
        </w:numPr>
        <w:spacing w:line="259" w:lineRule="auto"/>
        <w:contextualSpacing/>
        <w:rPr>
          <w:sz w:val="22"/>
          <w:szCs w:val="22"/>
          <w:u w:val="single"/>
        </w:rPr>
      </w:pPr>
      <w:r w:rsidRPr="00871A28">
        <w:rPr>
          <w:b/>
          <w:bCs/>
          <w:sz w:val="22"/>
          <w:szCs w:val="22"/>
        </w:rPr>
        <w:t>AARP Fraud Support Group</w:t>
      </w:r>
      <w:r w:rsidRPr="00871A28">
        <w:rPr>
          <w:sz w:val="22"/>
          <w:szCs w:val="22"/>
        </w:rPr>
        <w:t xml:space="preserve">   Support for those victimized and family members of these frauds: To register (you don’t have to be AARP member, no age restriction). </w:t>
      </w:r>
    </w:p>
    <w:p w14:paraId="359D8CE4" w14:textId="77777777" w:rsidR="00E453AF" w:rsidRPr="00871A28" w:rsidRDefault="00E453AF" w:rsidP="00E453AF">
      <w:pPr>
        <w:numPr>
          <w:ilvl w:val="1"/>
          <w:numId w:val="4"/>
        </w:numPr>
        <w:spacing w:line="259" w:lineRule="auto"/>
        <w:contextualSpacing/>
        <w:rPr>
          <w:color w:val="4C94D8" w:themeColor="text2" w:themeTint="80"/>
          <w:sz w:val="22"/>
          <w:szCs w:val="22"/>
          <w:u w:val="single"/>
        </w:rPr>
      </w:pPr>
      <w:hyperlink r:id="rId37" w:history="1">
        <w:r w:rsidRPr="00871A28">
          <w:rPr>
            <w:color w:val="467886" w:themeColor="hyperlink"/>
            <w:sz w:val="22"/>
            <w:szCs w:val="22"/>
            <w:u w:val="single"/>
          </w:rPr>
          <w:t>https://www.aarp.org/money/scams-fraud/fraud-victim-support-group/?cmp=RDRCT-CSN-FRD-NEW-SUPPORT_GROUP_PAGE</w:t>
        </w:r>
      </w:hyperlink>
    </w:p>
    <w:p w14:paraId="7832CA7C" w14:textId="77777777" w:rsidR="00E453AF" w:rsidRPr="00871A28" w:rsidRDefault="00E453AF" w:rsidP="00E453AF">
      <w:pPr>
        <w:spacing w:line="259" w:lineRule="auto"/>
        <w:ind w:left="1440"/>
        <w:contextualSpacing/>
        <w:rPr>
          <w:color w:val="4C94D8" w:themeColor="text2" w:themeTint="80"/>
          <w:sz w:val="22"/>
          <w:szCs w:val="22"/>
          <w:u w:val="single"/>
        </w:rPr>
      </w:pPr>
      <w:r w:rsidRPr="00871A28">
        <w:rPr>
          <w:color w:val="4C94D8" w:themeColor="text2" w:themeTint="80"/>
          <w:sz w:val="22"/>
          <w:szCs w:val="22"/>
          <w:u w:val="single"/>
        </w:rPr>
        <w:t xml:space="preserve">  </w:t>
      </w:r>
    </w:p>
    <w:p w14:paraId="4F8EF813" w14:textId="246506B1" w:rsidR="00E453AF" w:rsidRPr="00871A28" w:rsidRDefault="00864263" w:rsidP="00E453AF">
      <w:pPr>
        <w:numPr>
          <w:ilvl w:val="0"/>
          <w:numId w:val="4"/>
        </w:numPr>
        <w:spacing w:line="259" w:lineRule="auto"/>
        <w:contextualSpacing/>
        <w:rPr>
          <w:sz w:val="22"/>
          <w:szCs w:val="22"/>
          <w:u w:val="single"/>
        </w:rPr>
      </w:pPr>
      <w:r w:rsidRPr="00871A28">
        <w:rPr>
          <w:b/>
          <w:bCs/>
          <w:sz w:val="22"/>
          <w:szCs w:val="22"/>
        </w:rPr>
        <w:t>FightCyberCrime</w:t>
      </w:r>
      <w:r w:rsidR="00E453AF" w:rsidRPr="00871A28">
        <w:rPr>
          <w:sz w:val="22"/>
          <w:szCs w:val="22"/>
        </w:rPr>
        <w:t xml:space="preserve"> </w:t>
      </w:r>
      <w:r w:rsidR="003E71A0" w:rsidRPr="00871A28">
        <w:rPr>
          <w:sz w:val="22"/>
          <w:szCs w:val="22"/>
        </w:rPr>
        <w:t xml:space="preserve">  </w:t>
      </w:r>
      <w:r w:rsidR="00E453AF" w:rsidRPr="00871A28">
        <w:rPr>
          <w:sz w:val="22"/>
          <w:szCs w:val="22"/>
        </w:rPr>
        <w:t>Free romance imposter fraud online peer support program</w:t>
      </w:r>
      <w:r w:rsidR="00F447A3" w:rsidRPr="00871A28">
        <w:rPr>
          <w:sz w:val="22"/>
          <w:szCs w:val="22"/>
        </w:rPr>
        <w:t>, all ages</w:t>
      </w:r>
      <w:r w:rsidR="00E453AF" w:rsidRPr="00871A28">
        <w:rPr>
          <w:sz w:val="22"/>
          <w:szCs w:val="22"/>
        </w:rPr>
        <w:t xml:space="preserve">.   </w:t>
      </w:r>
      <w:hyperlink r:id="rId38" w:history="1">
        <w:r w:rsidR="00E453AF" w:rsidRPr="00871A28">
          <w:rPr>
            <w:color w:val="467886" w:themeColor="hyperlink"/>
            <w:sz w:val="22"/>
            <w:szCs w:val="22"/>
            <w:u w:val="single"/>
          </w:rPr>
          <w:t>https://fightcybercrime.org/programs/romance-scam-recovery-group/</w:t>
        </w:r>
      </w:hyperlink>
    </w:p>
    <w:p w14:paraId="3ACFC2A6" w14:textId="77777777" w:rsidR="00E453AF" w:rsidRPr="00871A28" w:rsidRDefault="00E453AF" w:rsidP="00E453AF">
      <w:pPr>
        <w:spacing w:line="259" w:lineRule="auto"/>
        <w:ind w:left="1440"/>
        <w:contextualSpacing/>
        <w:rPr>
          <w:sz w:val="22"/>
          <w:szCs w:val="22"/>
          <w:u w:val="single"/>
        </w:rPr>
      </w:pPr>
    </w:p>
    <w:p w14:paraId="4F5BB1E6" w14:textId="2FDA17DB" w:rsidR="009A189A" w:rsidRPr="00871A28" w:rsidRDefault="00E453AF" w:rsidP="009A189A">
      <w:pPr>
        <w:numPr>
          <w:ilvl w:val="0"/>
          <w:numId w:val="4"/>
        </w:numPr>
        <w:spacing w:line="259" w:lineRule="auto"/>
        <w:contextualSpacing/>
        <w:rPr>
          <w:sz w:val="22"/>
          <w:szCs w:val="22"/>
          <w:u w:val="single"/>
        </w:rPr>
      </w:pPr>
      <w:r w:rsidRPr="00871A28">
        <w:rPr>
          <w:rFonts w:eastAsia="Times New Roman" w:cs="Times New Roman"/>
          <w:b/>
          <w:bCs/>
          <w:sz w:val="22"/>
          <w:szCs w:val="22"/>
        </w:rPr>
        <w:t>Fraud Awareness Network</w:t>
      </w:r>
      <w:r w:rsidRPr="00871A28">
        <w:rPr>
          <w:rFonts w:eastAsia="Times New Roman" w:cs="Times New Roman"/>
          <w:sz w:val="22"/>
          <w:szCs w:val="22"/>
        </w:rPr>
        <w:t xml:space="preserve"> offers a weekly peer-to-peer program for those victimized</w:t>
      </w:r>
      <w:r w:rsidR="00411009" w:rsidRPr="00871A28">
        <w:rPr>
          <w:rFonts w:eastAsia="Times New Roman" w:cs="Times New Roman"/>
          <w:sz w:val="22"/>
          <w:szCs w:val="22"/>
        </w:rPr>
        <w:t xml:space="preserve"> by fraud</w:t>
      </w:r>
      <w:r w:rsidR="00814BFC" w:rsidRPr="00871A28">
        <w:rPr>
          <w:rFonts w:eastAsia="Times New Roman" w:cs="Times New Roman"/>
          <w:sz w:val="22"/>
          <w:szCs w:val="22"/>
        </w:rPr>
        <w:t xml:space="preserve"> age 60 and over,</w:t>
      </w:r>
      <w:r w:rsidRPr="00871A28">
        <w:rPr>
          <w:rFonts w:eastAsia="Times New Roman" w:cs="Times New Roman"/>
          <w:sz w:val="22"/>
          <w:szCs w:val="22"/>
        </w:rPr>
        <w:t xml:space="preserve"> facilitated by Lifespan of NY’s Fraud Prevention Team. </w:t>
      </w:r>
      <w:hyperlink r:id="rId39" w:history="1">
        <w:r w:rsidRPr="00871A28">
          <w:rPr>
            <w:rFonts w:eastAsia="Times New Roman" w:cs="Times New Roman"/>
            <w:color w:val="467886" w:themeColor="hyperlink"/>
            <w:sz w:val="22"/>
            <w:szCs w:val="22"/>
            <w:u w:val="single"/>
          </w:rPr>
          <w:t>fraudnetwork@lifespanrochester.org</w:t>
        </w:r>
      </w:hyperlink>
      <w:r w:rsidR="00814BFC" w:rsidRPr="00871A28">
        <w:rPr>
          <w:sz w:val="22"/>
          <w:szCs w:val="22"/>
        </w:rPr>
        <w:t xml:space="preserve"> or call 585-244-8400</w:t>
      </w:r>
    </w:p>
    <w:p w14:paraId="0BFD12BD" w14:textId="77777777" w:rsidR="009A189A" w:rsidRPr="00871A28" w:rsidRDefault="009A189A" w:rsidP="009A189A">
      <w:pPr>
        <w:spacing w:line="259" w:lineRule="auto"/>
        <w:contextualSpacing/>
        <w:rPr>
          <w:sz w:val="22"/>
          <w:szCs w:val="22"/>
          <w:u w:val="single"/>
        </w:rPr>
      </w:pPr>
    </w:p>
    <w:p w14:paraId="3ABF137F" w14:textId="72B499E8" w:rsidR="009A189A" w:rsidRPr="00871A28" w:rsidRDefault="009A189A" w:rsidP="009A189A">
      <w:pPr>
        <w:numPr>
          <w:ilvl w:val="0"/>
          <w:numId w:val="27"/>
        </w:numPr>
        <w:spacing w:after="0" w:line="240" w:lineRule="auto"/>
        <w:contextualSpacing/>
        <w:rPr>
          <w:rFonts w:eastAsia="Times New Roman" w:cs="Times New Roman"/>
          <w:sz w:val="22"/>
          <w:szCs w:val="22"/>
          <w:u w:val="single"/>
        </w:rPr>
      </w:pPr>
      <w:r w:rsidRPr="00871A28">
        <w:rPr>
          <w:rFonts w:eastAsia="Times New Roman" w:cs="Times New Roman"/>
          <w:b/>
          <w:bCs/>
          <w:sz w:val="22"/>
          <w:szCs w:val="22"/>
        </w:rPr>
        <w:t>Give An Hour</w:t>
      </w:r>
      <w:r w:rsidRPr="00871A28">
        <w:rPr>
          <w:rFonts w:eastAsia="Times New Roman" w:cs="Times New Roman"/>
          <w:sz w:val="22"/>
          <w:szCs w:val="22"/>
        </w:rPr>
        <w:t xml:space="preserve">   Free online support programs for victims and loved ones with peer support</w:t>
      </w:r>
      <w:r w:rsidR="00F447A3" w:rsidRPr="00871A28">
        <w:rPr>
          <w:rFonts w:eastAsia="Times New Roman" w:cs="Times New Roman"/>
          <w:sz w:val="22"/>
          <w:szCs w:val="22"/>
        </w:rPr>
        <w:t>, all ages</w:t>
      </w:r>
      <w:r w:rsidR="00F04648" w:rsidRPr="00871A28">
        <w:rPr>
          <w:rFonts w:eastAsia="Times New Roman" w:cs="Times New Roman"/>
          <w:sz w:val="22"/>
          <w:szCs w:val="22"/>
        </w:rPr>
        <w:t>.</w:t>
      </w:r>
      <w:r w:rsidRPr="00871A28">
        <w:rPr>
          <w:rFonts w:eastAsia="Times New Roman" w:cs="Times New Roman"/>
          <w:sz w:val="22"/>
          <w:szCs w:val="22"/>
        </w:rPr>
        <w:t xml:space="preserve">      </w:t>
      </w:r>
      <w:hyperlink r:id="rId40" w:history="1">
        <w:r w:rsidRPr="00871A28">
          <w:rPr>
            <w:rStyle w:val="Hyperlink"/>
            <w:rFonts w:eastAsia="Times New Roman" w:cs="Times New Roman"/>
            <w:sz w:val="22"/>
            <w:szCs w:val="22"/>
          </w:rPr>
          <w:t>https://giveanhour.org/financial-fraud/</w:t>
        </w:r>
      </w:hyperlink>
    </w:p>
    <w:p w14:paraId="53B1ED9B" w14:textId="77777777" w:rsidR="002907DE" w:rsidRPr="00871A28" w:rsidRDefault="002907DE" w:rsidP="002907DE">
      <w:pPr>
        <w:spacing w:line="259" w:lineRule="auto"/>
        <w:contextualSpacing/>
        <w:rPr>
          <w:sz w:val="22"/>
          <w:szCs w:val="22"/>
          <w:u w:val="single"/>
        </w:rPr>
      </w:pPr>
    </w:p>
    <w:p w14:paraId="209B6644" w14:textId="77777777" w:rsidR="00D21069" w:rsidRPr="00871A28" w:rsidRDefault="0051457A" w:rsidP="00D21069">
      <w:pPr>
        <w:numPr>
          <w:ilvl w:val="0"/>
          <w:numId w:val="5"/>
        </w:numPr>
        <w:spacing w:after="0" w:line="216" w:lineRule="auto"/>
        <w:contextualSpacing/>
        <w:rPr>
          <w:sz w:val="22"/>
          <w:szCs w:val="22"/>
          <w:u w:val="single"/>
        </w:rPr>
      </w:pPr>
      <w:r w:rsidRPr="00871A28">
        <w:rPr>
          <w:rFonts w:eastAsiaTheme="minorEastAsia" w:cs="Times New Roman"/>
          <w:b/>
          <w:bCs/>
          <w:color w:val="000000" w:themeColor="text1"/>
          <w:kern w:val="24"/>
          <w:sz w:val="22"/>
          <w:szCs w:val="22"/>
        </w:rPr>
        <w:t>Cathy Wilson, Therapist</w:t>
      </w:r>
      <w:r w:rsidRPr="00871A28">
        <w:rPr>
          <w:rFonts w:eastAsiaTheme="minorEastAsia" w:cs="Times New Roman"/>
          <w:color w:val="000000" w:themeColor="text1"/>
          <w:kern w:val="24"/>
          <w:sz w:val="22"/>
          <w:szCs w:val="22"/>
        </w:rPr>
        <w:t xml:space="preserve"> </w:t>
      </w:r>
      <w:r w:rsidR="00D21069" w:rsidRPr="00871A28">
        <w:rPr>
          <w:rFonts w:eastAsiaTheme="minorEastAsia"/>
          <w:b/>
          <w:bCs/>
          <w:color w:val="000000" w:themeColor="text1"/>
          <w:kern w:val="24"/>
          <w:sz w:val="22"/>
          <w:szCs w:val="22"/>
        </w:rPr>
        <w:t xml:space="preserve">Cathy Wilson, Therapist     </w:t>
      </w:r>
      <w:hyperlink r:id="rId41" w:history="1">
        <w:r w:rsidR="00D21069" w:rsidRPr="00871A28">
          <w:rPr>
            <w:rFonts w:eastAsiaTheme="minorEastAsia"/>
            <w:color w:val="467886" w:themeColor="hyperlink"/>
            <w:kern w:val="24"/>
            <w:sz w:val="22"/>
            <w:szCs w:val="22"/>
            <w:u w:val="single"/>
          </w:rPr>
          <w:t>https://www.scamsurvivorhealing.com/</w:t>
        </w:r>
      </w:hyperlink>
    </w:p>
    <w:p w14:paraId="04AEF8C7" w14:textId="77777777" w:rsidR="00D21069" w:rsidRPr="00871A28" w:rsidRDefault="00D21069" w:rsidP="00D21069">
      <w:pPr>
        <w:numPr>
          <w:ilvl w:val="1"/>
          <w:numId w:val="5"/>
        </w:numPr>
        <w:spacing w:after="0" w:line="216" w:lineRule="auto"/>
        <w:contextualSpacing/>
        <w:rPr>
          <w:sz w:val="22"/>
          <w:szCs w:val="22"/>
          <w:u w:val="single"/>
        </w:rPr>
      </w:pPr>
      <w:r w:rsidRPr="00871A28">
        <w:rPr>
          <w:rFonts w:eastAsiaTheme="minorEastAsia"/>
          <w:kern w:val="24"/>
          <w:sz w:val="22"/>
          <w:szCs w:val="22"/>
        </w:rPr>
        <w:t xml:space="preserve">Includes free YouTube video series for those victimized, and resources/videos for family members, mental health professionals, law enforcement, etc.   </w:t>
      </w:r>
      <w:hyperlink r:id="rId42" w:history="1">
        <w:r w:rsidRPr="00871A28">
          <w:rPr>
            <w:rFonts w:eastAsiaTheme="minorEastAsia"/>
            <w:kern w:val="24"/>
            <w:sz w:val="22"/>
            <w:szCs w:val="22"/>
            <w:u w:val="single"/>
          </w:rPr>
          <w:t>https://www.scamsurvivorhealing.com</w:t>
        </w:r>
      </w:hyperlink>
    </w:p>
    <w:p w14:paraId="478A9501" w14:textId="77777777" w:rsidR="00D21069" w:rsidRPr="00871A28" w:rsidRDefault="00D21069" w:rsidP="00D21069">
      <w:pPr>
        <w:numPr>
          <w:ilvl w:val="1"/>
          <w:numId w:val="5"/>
        </w:numPr>
        <w:spacing w:after="0" w:line="216" w:lineRule="auto"/>
        <w:contextualSpacing/>
        <w:rPr>
          <w:sz w:val="22"/>
          <w:szCs w:val="22"/>
          <w:u w:val="single"/>
        </w:rPr>
      </w:pPr>
      <w:hyperlink r:id="rId43" w:history="1">
        <w:r w:rsidRPr="00871A28">
          <w:rPr>
            <w:color w:val="467886" w:themeColor="hyperlink"/>
            <w:sz w:val="22"/>
            <w:szCs w:val="22"/>
            <w:u w:val="single"/>
          </w:rPr>
          <w:t>https://www.youtube.com/@fraudpsychology/videos</w:t>
        </w:r>
      </w:hyperlink>
    </w:p>
    <w:p w14:paraId="2A830F5F" w14:textId="4B7BBAB4" w:rsidR="00D21069" w:rsidRPr="00871A28" w:rsidRDefault="00D21069" w:rsidP="00D21069">
      <w:pPr>
        <w:numPr>
          <w:ilvl w:val="1"/>
          <w:numId w:val="5"/>
        </w:numPr>
        <w:spacing w:after="0" w:line="216" w:lineRule="auto"/>
        <w:contextualSpacing/>
        <w:rPr>
          <w:sz w:val="22"/>
          <w:szCs w:val="22"/>
          <w:u w:val="single"/>
        </w:rPr>
      </w:pPr>
      <w:r w:rsidRPr="00871A28">
        <w:rPr>
          <w:sz w:val="22"/>
          <w:szCs w:val="22"/>
        </w:rPr>
        <w:t>Mental health therapists: Learn about classes and certification for working with victims of fraud at</w:t>
      </w:r>
      <w:r w:rsidRPr="00871A28">
        <w:rPr>
          <w:sz w:val="22"/>
          <w:szCs w:val="22"/>
          <w:u w:val="single"/>
        </w:rPr>
        <w:t xml:space="preserve"> </w:t>
      </w:r>
      <w:hyperlink r:id="rId44" w:history="1">
        <w:r w:rsidR="00E03EB6" w:rsidRPr="00871A28">
          <w:rPr>
            <w:rStyle w:val="Hyperlink"/>
            <w:sz w:val="22"/>
            <w:szCs w:val="22"/>
          </w:rPr>
          <w:t>www.fraudpsychology.org</w:t>
        </w:r>
      </w:hyperlink>
    </w:p>
    <w:p w14:paraId="150CAEEB" w14:textId="77777777" w:rsidR="00E03EB6" w:rsidRPr="00871A28" w:rsidRDefault="00E03EB6" w:rsidP="00E03EB6">
      <w:pPr>
        <w:spacing w:after="0" w:line="216" w:lineRule="auto"/>
        <w:ind w:left="720"/>
        <w:contextualSpacing/>
        <w:rPr>
          <w:sz w:val="22"/>
          <w:szCs w:val="22"/>
          <w:u w:val="single"/>
        </w:rPr>
      </w:pPr>
    </w:p>
    <w:p w14:paraId="421D4792" w14:textId="77777777" w:rsidR="00E03EB6" w:rsidRPr="00871A28" w:rsidRDefault="00E03EB6" w:rsidP="00E03EB6">
      <w:pPr>
        <w:pStyle w:val="ListParagraph"/>
        <w:numPr>
          <w:ilvl w:val="0"/>
          <w:numId w:val="5"/>
        </w:numPr>
        <w:spacing w:line="259" w:lineRule="auto"/>
        <w:rPr>
          <w:rStyle w:val="Hyperlink"/>
          <w:color w:val="auto"/>
          <w:sz w:val="22"/>
          <w:szCs w:val="22"/>
          <w:u w:val="none"/>
        </w:rPr>
      </w:pPr>
      <w:r w:rsidRPr="00871A28">
        <w:rPr>
          <w:rStyle w:val="Hyperlink"/>
          <w:rFonts w:cstheme="minorHAnsi"/>
          <w:b/>
          <w:bCs/>
          <w:color w:val="auto"/>
          <w:sz w:val="22"/>
          <w:szCs w:val="22"/>
          <w:u w:val="none"/>
        </w:rPr>
        <w:t>National Suicide and Crisis Lifeline</w:t>
      </w:r>
      <w:r w:rsidRPr="00871A28">
        <w:rPr>
          <w:rStyle w:val="Hyperlink"/>
          <w:rFonts w:cstheme="minorHAnsi"/>
          <w:color w:val="auto"/>
          <w:sz w:val="22"/>
          <w:szCs w:val="22"/>
          <w:u w:val="none"/>
        </w:rPr>
        <w:t xml:space="preserve">   Dial or text to ‘988’ or 1-800-273-8255</w:t>
      </w:r>
    </w:p>
    <w:p w14:paraId="67E0D8B8" w14:textId="2006F4C9" w:rsidR="0048375A" w:rsidRPr="00871A28" w:rsidRDefault="0048375A" w:rsidP="0048375A">
      <w:pPr>
        <w:pStyle w:val="ListParagraph"/>
        <w:numPr>
          <w:ilvl w:val="1"/>
          <w:numId w:val="5"/>
        </w:numPr>
        <w:spacing w:line="259" w:lineRule="auto"/>
        <w:rPr>
          <w:rStyle w:val="Hyperlink"/>
          <w:color w:val="auto"/>
          <w:sz w:val="22"/>
          <w:szCs w:val="22"/>
        </w:rPr>
      </w:pPr>
      <w:hyperlink r:id="rId45" w:history="1">
        <w:r w:rsidRPr="00871A28">
          <w:rPr>
            <w:rStyle w:val="Hyperlink"/>
            <w:sz w:val="22"/>
            <w:szCs w:val="22"/>
          </w:rPr>
          <w:t>https://988lifeline.org/</w:t>
        </w:r>
      </w:hyperlink>
    </w:p>
    <w:p w14:paraId="595DAA91" w14:textId="3EFFCD1D" w:rsidR="0048375A" w:rsidRPr="00871A28" w:rsidRDefault="0048375A" w:rsidP="0048375A">
      <w:pPr>
        <w:pStyle w:val="ListParagraph"/>
        <w:spacing w:line="259" w:lineRule="auto"/>
        <w:ind w:left="1440"/>
        <w:rPr>
          <w:rStyle w:val="Hyperlink"/>
          <w:color w:val="auto"/>
          <w:sz w:val="22"/>
          <w:szCs w:val="22"/>
        </w:rPr>
      </w:pPr>
    </w:p>
    <w:p w14:paraId="371F647F" w14:textId="77777777" w:rsidR="0051457A" w:rsidRPr="00871A28" w:rsidRDefault="0051457A" w:rsidP="00D21069">
      <w:pPr>
        <w:spacing w:line="259" w:lineRule="auto"/>
        <w:contextualSpacing/>
        <w:rPr>
          <w:sz w:val="22"/>
          <w:szCs w:val="22"/>
          <w:u w:val="single"/>
        </w:rPr>
      </w:pPr>
    </w:p>
    <w:p w14:paraId="0681E0C0" w14:textId="77777777" w:rsidR="00E453AF" w:rsidRPr="003D5D2C" w:rsidRDefault="00E453AF">
      <w:pPr>
        <w:rPr>
          <w:sz w:val="28"/>
          <w:szCs w:val="28"/>
        </w:rPr>
      </w:pPr>
    </w:p>
    <w:sectPr w:rsidR="00E453AF" w:rsidRPr="003D5D2C" w:rsidSect="006E1225">
      <w:headerReference w:type="default" r:id="rId46"/>
      <w:footerReference w:type="default" r:id="rId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6E3B" w14:textId="77777777" w:rsidR="00926B07" w:rsidRDefault="00926B07" w:rsidP="005F57CD">
      <w:pPr>
        <w:spacing w:after="0" w:line="240" w:lineRule="auto"/>
      </w:pPr>
      <w:r>
        <w:separator/>
      </w:r>
    </w:p>
  </w:endnote>
  <w:endnote w:type="continuationSeparator" w:id="0">
    <w:p w14:paraId="7E9A2EDD" w14:textId="77777777" w:rsidR="00926B07" w:rsidRDefault="00926B07" w:rsidP="005F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8290" w14:textId="0BD4CDC9" w:rsidR="00EA79FF" w:rsidRDefault="00EA79FF">
    <w:pPr>
      <w:pStyle w:val="Footer"/>
    </w:pPr>
    <w:r>
      <w:t xml:space="preserve">NAPSA Scam Advice </w:t>
    </w:r>
    <w:r w:rsidR="001724A0">
      <w:t>Forum: Deem</w:t>
    </w:r>
    <w:r>
      <w:t xml:space="preserve"> Baker January 2026</w:t>
    </w:r>
  </w:p>
  <w:p w14:paraId="0B0A1811" w14:textId="77777777" w:rsidR="005F57CD" w:rsidRDefault="005F5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1BDA" w14:textId="77777777" w:rsidR="00926B07" w:rsidRDefault="00926B07" w:rsidP="005F57CD">
      <w:pPr>
        <w:spacing w:after="0" w:line="240" w:lineRule="auto"/>
      </w:pPr>
      <w:r>
        <w:separator/>
      </w:r>
    </w:p>
  </w:footnote>
  <w:footnote w:type="continuationSeparator" w:id="0">
    <w:p w14:paraId="53B57F3C" w14:textId="77777777" w:rsidR="00926B07" w:rsidRDefault="00926B07" w:rsidP="005F5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968306"/>
      <w:docPartObj>
        <w:docPartGallery w:val="Page Numbers (Margins)"/>
        <w:docPartUnique/>
      </w:docPartObj>
    </w:sdtPr>
    <w:sdtContent>
      <w:p w14:paraId="6E76D8B3" w14:textId="112372F1" w:rsidR="00924E5E" w:rsidRDefault="00924E5E">
        <w:pPr>
          <w:pStyle w:val="Header"/>
        </w:pPr>
        <w:r>
          <w:rPr>
            <w:noProof/>
          </w:rPr>
          <mc:AlternateContent>
            <mc:Choice Requires="wps">
              <w:drawing>
                <wp:anchor distT="0" distB="0" distL="114300" distR="114300" simplePos="0" relativeHeight="251659264" behindDoc="0" locked="0" layoutInCell="0" allowOverlap="1" wp14:anchorId="5274F385" wp14:editId="0F17B412">
                  <wp:simplePos x="0" y="0"/>
                  <wp:positionH relativeFrom="rightMargin">
                    <wp:align>center</wp:align>
                  </wp:positionH>
                  <wp:positionV relativeFrom="margin">
                    <wp:align>bottom</wp:align>
                  </wp:positionV>
                  <wp:extent cx="510540" cy="2183130"/>
                  <wp:effectExtent l="0" t="0" r="3810" b="0"/>
                  <wp:wrapNone/>
                  <wp:docPr id="12869641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F1453" w14:textId="77777777" w:rsidR="00924E5E" w:rsidRDefault="00924E5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274F385"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BAF1453" w14:textId="77777777" w:rsidR="00924E5E" w:rsidRDefault="00924E5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952"/>
    <w:multiLevelType w:val="hybridMultilevel"/>
    <w:tmpl w:val="B1360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34965"/>
    <w:multiLevelType w:val="hybridMultilevel"/>
    <w:tmpl w:val="6C50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962E4"/>
    <w:multiLevelType w:val="hybridMultilevel"/>
    <w:tmpl w:val="D22EC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C5155"/>
    <w:multiLevelType w:val="hybridMultilevel"/>
    <w:tmpl w:val="5CF6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2D2D"/>
    <w:multiLevelType w:val="hybridMultilevel"/>
    <w:tmpl w:val="A08A59C4"/>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0C1A7414"/>
    <w:multiLevelType w:val="hybridMultilevel"/>
    <w:tmpl w:val="C41C12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0EE76834"/>
    <w:multiLevelType w:val="hybridMultilevel"/>
    <w:tmpl w:val="0CA47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D0107"/>
    <w:multiLevelType w:val="hybridMultilevel"/>
    <w:tmpl w:val="2DFCA986"/>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15:restartNumberingAfterBreak="0">
    <w:nsid w:val="12933284"/>
    <w:multiLevelType w:val="hybridMultilevel"/>
    <w:tmpl w:val="0DB2BD42"/>
    <w:lvl w:ilvl="0" w:tplc="66F6470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638A3EA0">
      <w:start w:val="1"/>
      <w:numFmt w:val="bullet"/>
      <w:lvlText w:val="•"/>
      <w:lvlJc w:val="left"/>
      <w:pPr>
        <w:tabs>
          <w:tab w:val="num" w:pos="2160"/>
        </w:tabs>
        <w:ind w:left="2160" w:hanging="360"/>
      </w:pPr>
      <w:rPr>
        <w:rFonts w:ascii="Arial" w:hAnsi="Arial" w:hint="default"/>
      </w:rPr>
    </w:lvl>
    <w:lvl w:ilvl="3" w:tplc="CCDA794C" w:tentative="1">
      <w:start w:val="1"/>
      <w:numFmt w:val="bullet"/>
      <w:lvlText w:val="•"/>
      <w:lvlJc w:val="left"/>
      <w:pPr>
        <w:tabs>
          <w:tab w:val="num" w:pos="2880"/>
        </w:tabs>
        <w:ind w:left="2880" w:hanging="360"/>
      </w:pPr>
      <w:rPr>
        <w:rFonts w:ascii="Arial" w:hAnsi="Arial" w:hint="default"/>
      </w:rPr>
    </w:lvl>
    <w:lvl w:ilvl="4" w:tplc="E266EE1E" w:tentative="1">
      <w:start w:val="1"/>
      <w:numFmt w:val="bullet"/>
      <w:lvlText w:val="•"/>
      <w:lvlJc w:val="left"/>
      <w:pPr>
        <w:tabs>
          <w:tab w:val="num" w:pos="3600"/>
        </w:tabs>
        <w:ind w:left="3600" w:hanging="360"/>
      </w:pPr>
      <w:rPr>
        <w:rFonts w:ascii="Arial" w:hAnsi="Arial" w:hint="default"/>
      </w:rPr>
    </w:lvl>
    <w:lvl w:ilvl="5" w:tplc="91C6ED30" w:tentative="1">
      <w:start w:val="1"/>
      <w:numFmt w:val="bullet"/>
      <w:lvlText w:val="•"/>
      <w:lvlJc w:val="left"/>
      <w:pPr>
        <w:tabs>
          <w:tab w:val="num" w:pos="4320"/>
        </w:tabs>
        <w:ind w:left="4320" w:hanging="360"/>
      </w:pPr>
      <w:rPr>
        <w:rFonts w:ascii="Arial" w:hAnsi="Arial" w:hint="default"/>
      </w:rPr>
    </w:lvl>
    <w:lvl w:ilvl="6" w:tplc="CF4AFE3A" w:tentative="1">
      <w:start w:val="1"/>
      <w:numFmt w:val="bullet"/>
      <w:lvlText w:val="•"/>
      <w:lvlJc w:val="left"/>
      <w:pPr>
        <w:tabs>
          <w:tab w:val="num" w:pos="5040"/>
        </w:tabs>
        <w:ind w:left="5040" w:hanging="360"/>
      </w:pPr>
      <w:rPr>
        <w:rFonts w:ascii="Arial" w:hAnsi="Arial" w:hint="default"/>
      </w:rPr>
    </w:lvl>
    <w:lvl w:ilvl="7" w:tplc="BC4C351A" w:tentative="1">
      <w:start w:val="1"/>
      <w:numFmt w:val="bullet"/>
      <w:lvlText w:val="•"/>
      <w:lvlJc w:val="left"/>
      <w:pPr>
        <w:tabs>
          <w:tab w:val="num" w:pos="5760"/>
        </w:tabs>
        <w:ind w:left="5760" w:hanging="360"/>
      </w:pPr>
      <w:rPr>
        <w:rFonts w:ascii="Arial" w:hAnsi="Arial" w:hint="default"/>
      </w:rPr>
    </w:lvl>
    <w:lvl w:ilvl="8" w:tplc="6D4A3F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D333A3"/>
    <w:multiLevelType w:val="hybridMultilevel"/>
    <w:tmpl w:val="52702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F17775"/>
    <w:multiLevelType w:val="hybridMultilevel"/>
    <w:tmpl w:val="2036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02B69"/>
    <w:multiLevelType w:val="hybridMultilevel"/>
    <w:tmpl w:val="B902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A5173"/>
    <w:multiLevelType w:val="hybridMultilevel"/>
    <w:tmpl w:val="65389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266EC0"/>
    <w:multiLevelType w:val="hybridMultilevel"/>
    <w:tmpl w:val="7EDC3E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2B0D82"/>
    <w:multiLevelType w:val="hybridMultilevel"/>
    <w:tmpl w:val="CF20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06710"/>
    <w:multiLevelType w:val="hybridMultilevel"/>
    <w:tmpl w:val="2532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54A67"/>
    <w:multiLevelType w:val="hybridMultilevel"/>
    <w:tmpl w:val="285E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564FD"/>
    <w:multiLevelType w:val="hybridMultilevel"/>
    <w:tmpl w:val="F0F0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45FFB"/>
    <w:multiLevelType w:val="hybridMultilevel"/>
    <w:tmpl w:val="B71639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544394"/>
    <w:multiLevelType w:val="hybridMultilevel"/>
    <w:tmpl w:val="F034A3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2461F2"/>
    <w:multiLevelType w:val="hybridMultilevel"/>
    <w:tmpl w:val="7B08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C199F"/>
    <w:multiLevelType w:val="hybridMultilevel"/>
    <w:tmpl w:val="CFC655F4"/>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953CB"/>
    <w:multiLevelType w:val="hybridMultilevel"/>
    <w:tmpl w:val="636A35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22753"/>
    <w:multiLevelType w:val="multilevel"/>
    <w:tmpl w:val="ACEEC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60AC5"/>
    <w:multiLevelType w:val="hybridMultilevel"/>
    <w:tmpl w:val="ED64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851CF"/>
    <w:multiLevelType w:val="hybridMultilevel"/>
    <w:tmpl w:val="2700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D1EFE"/>
    <w:multiLevelType w:val="hybridMultilevel"/>
    <w:tmpl w:val="8586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44DE9"/>
    <w:multiLevelType w:val="multilevel"/>
    <w:tmpl w:val="7758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71CC3"/>
    <w:multiLevelType w:val="hybridMultilevel"/>
    <w:tmpl w:val="67EC5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0358B"/>
    <w:multiLevelType w:val="hybridMultilevel"/>
    <w:tmpl w:val="A0463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624189"/>
    <w:multiLevelType w:val="hybridMultilevel"/>
    <w:tmpl w:val="B77CB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73611"/>
    <w:multiLevelType w:val="hybridMultilevel"/>
    <w:tmpl w:val="D4903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869312">
    <w:abstractNumId w:val="22"/>
  </w:num>
  <w:num w:numId="2" w16cid:durableId="988679419">
    <w:abstractNumId w:val="13"/>
  </w:num>
  <w:num w:numId="3" w16cid:durableId="1404914522">
    <w:abstractNumId w:val="5"/>
  </w:num>
  <w:num w:numId="4" w16cid:durableId="901718014">
    <w:abstractNumId w:val="6"/>
  </w:num>
  <w:num w:numId="5" w16cid:durableId="331955713">
    <w:abstractNumId w:val="26"/>
  </w:num>
  <w:num w:numId="6" w16cid:durableId="1539009714">
    <w:abstractNumId w:val="21"/>
  </w:num>
  <w:num w:numId="7" w16cid:durableId="74212823">
    <w:abstractNumId w:val="18"/>
  </w:num>
  <w:num w:numId="8" w16cid:durableId="390425957">
    <w:abstractNumId w:val="4"/>
  </w:num>
  <w:num w:numId="9" w16cid:durableId="2070763369">
    <w:abstractNumId w:val="7"/>
  </w:num>
  <w:num w:numId="10" w16cid:durableId="716123210">
    <w:abstractNumId w:val="19"/>
  </w:num>
  <w:num w:numId="11" w16cid:durableId="2063944470">
    <w:abstractNumId w:val="27"/>
  </w:num>
  <w:num w:numId="12" w16cid:durableId="1895047675">
    <w:abstractNumId w:val="23"/>
  </w:num>
  <w:num w:numId="13" w16cid:durableId="1055274134">
    <w:abstractNumId w:val="9"/>
  </w:num>
  <w:num w:numId="14" w16cid:durableId="1840584378">
    <w:abstractNumId w:val="10"/>
  </w:num>
  <w:num w:numId="15" w16cid:durableId="803154863">
    <w:abstractNumId w:val="0"/>
  </w:num>
  <w:num w:numId="16" w16cid:durableId="1919291598">
    <w:abstractNumId w:val="28"/>
  </w:num>
  <w:num w:numId="17" w16cid:durableId="1050232100">
    <w:abstractNumId w:val="11"/>
  </w:num>
  <w:num w:numId="18" w16cid:durableId="438261127">
    <w:abstractNumId w:val="25"/>
  </w:num>
  <w:num w:numId="19" w16cid:durableId="1689402536">
    <w:abstractNumId w:val="17"/>
  </w:num>
  <w:num w:numId="20" w16cid:durableId="1945383543">
    <w:abstractNumId w:val="14"/>
  </w:num>
  <w:num w:numId="21" w16cid:durableId="1456559195">
    <w:abstractNumId w:val="31"/>
  </w:num>
  <w:num w:numId="22" w16cid:durableId="1124541588">
    <w:abstractNumId w:val="1"/>
  </w:num>
  <w:num w:numId="23" w16cid:durableId="1280843167">
    <w:abstractNumId w:val="2"/>
  </w:num>
  <w:num w:numId="24" w16cid:durableId="1381785282">
    <w:abstractNumId w:val="30"/>
  </w:num>
  <w:num w:numId="25" w16cid:durableId="915364840">
    <w:abstractNumId w:val="15"/>
  </w:num>
  <w:num w:numId="26" w16cid:durableId="2014212678">
    <w:abstractNumId w:val="8"/>
  </w:num>
  <w:num w:numId="27" w16cid:durableId="1094059332">
    <w:abstractNumId w:val="16"/>
  </w:num>
  <w:num w:numId="28" w16cid:durableId="423305414">
    <w:abstractNumId w:val="12"/>
  </w:num>
  <w:num w:numId="29" w16cid:durableId="2001274104">
    <w:abstractNumId w:val="20"/>
  </w:num>
  <w:num w:numId="30" w16cid:durableId="1231891612">
    <w:abstractNumId w:val="12"/>
  </w:num>
  <w:num w:numId="31" w16cid:durableId="2069839861">
    <w:abstractNumId w:val="24"/>
  </w:num>
  <w:num w:numId="32" w16cid:durableId="998381649">
    <w:abstractNumId w:val="3"/>
  </w:num>
  <w:num w:numId="33" w16cid:durableId="7520497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19"/>
    <w:rsid w:val="00014C54"/>
    <w:rsid w:val="00043651"/>
    <w:rsid w:val="00080302"/>
    <w:rsid w:val="00085893"/>
    <w:rsid w:val="00090399"/>
    <w:rsid w:val="000F5ACB"/>
    <w:rsid w:val="00104080"/>
    <w:rsid w:val="00116955"/>
    <w:rsid w:val="00117C81"/>
    <w:rsid w:val="00117FDD"/>
    <w:rsid w:val="00136849"/>
    <w:rsid w:val="00144D30"/>
    <w:rsid w:val="0015064C"/>
    <w:rsid w:val="00160274"/>
    <w:rsid w:val="00164744"/>
    <w:rsid w:val="0016790F"/>
    <w:rsid w:val="001724A0"/>
    <w:rsid w:val="00172938"/>
    <w:rsid w:val="00173151"/>
    <w:rsid w:val="00180156"/>
    <w:rsid w:val="00190B31"/>
    <w:rsid w:val="001A068E"/>
    <w:rsid w:val="001A1352"/>
    <w:rsid w:val="001A2048"/>
    <w:rsid w:val="001B2F6F"/>
    <w:rsid w:val="001B57F1"/>
    <w:rsid w:val="001D0630"/>
    <w:rsid w:val="001D4FF9"/>
    <w:rsid w:val="001E1A97"/>
    <w:rsid w:val="001F013A"/>
    <w:rsid w:val="00205920"/>
    <w:rsid w:val="0021213E"/>
    <w:rsid w:val="00224E51"/>
    <w:rsid w:val="00236771"/>
    <w:rsid w:val="00244A56"/>
    <w:rsid w:val="0027722E"/>
    <w:rsid w:val="002907DE"/>
    <w:rsid w:val="002A45E7"/>
    <w:rsid w:val="002C0DC9"/>
    <w:rsid w:val="002C7463"/>
    <w:rsid w:val="002D0365"/>
    <w:rsid w:val="002D0D75"/>
    <w:rsid w:val="002D3801"/>
    <w:rsid w:val="002D46D0"/>
    <w:rsid w:val="002D7235"/>
    <w:rsid w:val="002E2479"/>
    <w:rsid w:val="002F09DA"/>
    <w:rsid w:val="002F75E9"/>
    <w:rsid w:val="00311890"/>
    <w:rsid w:val="003253B1"/>
    <w:rsid w:val="00325595"/>
    <w:rsid w:val="00330852"/>
    <w:rsid w:val="00350F89"/>
    <w:rsid w:val="00357ECE"/>
    <w:rsid w:val="00391195"/>
    <w:rsid w:val="00391331"/>
    <w:rsid w:val="003A0827"/>
    <w:rsid w:val="003A2796"/>
    <w:rsid w:val="003B1AC8"/>
    <w:rsid w:val="003B376A"/>
    <w:rsid w:val="003D5273"/>
    <w:rsid w:val="003D5D2C"/>
    <w:rsid w:val="003E71A0"/>
    <w:rsid w:val="003F34C1"/>
    <w:rsid w:val="004023CF"/>
    <w:rsid w:val="00411009"/>
    <w:rsid w:val="00412B7E"/>
    <w:rsid w:val="00422426"/>
    <w:rsid w:val="004244F5"/>
    <w:rsid w:val="00424B94"/>
    <w:rsid w:val="004304EE"/>
    <w:rsid w:val="004459E7"/>
    <w:rsid w:val="00445E4C"/>
    <w:rsid w:val="00454579"/>
    <w:rsid w:val="00456A85"/>
    <w:rsid w:val="00457222"/>
    <w:rsid w:val="0048375A"/>
    <w:rsid w:val="00484DAB"/>
    <w:rsid w:val="00496912"/>
    <w:rsid w:val="004A0743"/>
    <w:rsid w:val="004A0F72"/>
    <w:rsid w:val="004A23CB"/>
    <w:rsid w:val="004A5449"/>
    <w:rsid w:val="004B1B15"/>
    <w:rsid w:val="004B4159"/>
    <w:rsid w:val="004D7D1D"/>
    <w:rsid w:val="004E747C"/>
    <w:rsid w:val="004F17F8"/>
    <w:rsid w:val="0051457A"/>
    <w:rsid w:val="00522202"/>
    <w:rsid w:val="005243C7"/>
    <w:rsid w:val="00525D4C"/>
    <w:rsid w:val="00532D3E"/>
    <w:rsid w:val="0053676B"/>
    <w:rsid w:val="005379A2"/>
    <w:rsid w:val="00564D4C"/>
    <w:rsid w:val="0057265D"/>
    <w:rsid w:val="005A4791"/>
    <w:rsid w:val="005A546D"/>
    <w:rsid w:val="005B0A20"/>
    <w:rsid w:val="005B7866"/>
    <w:rsid w:val="005C04DF"/>
    <w:rsid w:val="005C795D"/>
    <w:rsid w:val="005D0227"/>
    <w:rsid w:val="005E3AC7"/>
    <w:rsid w:val="005E7C61"/>
    <w:rsid w:val="005F57CD"/>
    <w:rsid w:val="00631D8B"/>
    <w:rsid w:val="006428C0"/>
    <w:rsid w:val="00674501"/>
    <w:rsid w:val="00697698"/>
    <w:rsid w:val="006A0CB9"/>
    <w:rsid w:val="006A116F"/>
    <w:rsid w:val="006A3E43"/>
    <w:rsid w:val="006B7712"/>
    <w:rsid w:val="006D04B1"/>
    <w:rsid w:val="006E1225"/>
    <w:rsid w:val="006F4309"/>
    <w:rsid w:val="006F5849"/>
    <w:rsid w:val="00707F19"/>
    <w:rsid w:val="00730ED2"/>
    <w:rsid w:val="007318BE"/>
    <w:rsid w:val="00732647"/>
    <w:rsid w:val="00744F27"/>
    <w:rsid w:val="007534BF"/>
    <w:rsid w:val="00764305"/>
    <w:rsid w:val="00770EF5"/>
    <w:rsid w:val="00792DA9"/>
    <w:rsid w:val="007A748F"/>
    <w:rsid w:val="007C78BE"/>
    <w:rsid w:val="007D621B"/>
    <w:rsid w:val="008002BB"/>
    <w:rsid w:val="0081362F"/>
    <w:rsid w:val="00814BFC"/>
    <w:rsid w:val="0081543C"/>
    <w:rsid w:val="008233D0"/>
    <w:rsid w:val="008236B3"/>
    <w:rsid w:val="008279DB"/>
    <w:rsid w:val="0083645F"/>
    <w:rsid w:val="008428D6"/>
    <w:rsid w:val="00855DE5"/>
    <w:rsid w:val="00864263"/>
    <w:rsid w:val="00870119"/>
    <w:rsid w:val="00871A28"/>
    <w:rsid w:val="0087527F"/>
    <w:rsid w:val="008910DF"/>
    <w:rsid w:val="008A08D9"/>
    <w:rsid w:val="008C56D0"/>
    <w:rsid w:val="008D36D4"/>
    <w:rsid w:val="008E13CF"/>
    <w:rsid w:val="008E3EB7"/>
    <w:rsid w:val="00917125"/>
    <w:rsid w:val="00924E5E"/>
    <w:rsid w:val="00926B07"/>
    <w:rsid w:val="00947FF9"/>
    <w:rsid w:val="0095262D"/>
    <w:rsid w:val="00971DE4"/>
    <w:rsid w:val="009874F5"/>
    <w:rsid w:val="00994935"/>
    <w:rsid w:val="009A189A"/>
    <w:rsid w:val="009B5ECE"/>
    <w:rsid w:val="009D1906"/>
    <w:rsid w:val="009D353B"/>
    <w:rsid w:val="009D47A8"/>
    <w:rsid w:val="009E302D"/>
    <w:rsid w:val="009E47F6"/>
    <w:rsid w:val="009E59F4"/>
    <w:rsid w:val="009E5FDA"/>
    <w:rsid w:val="00A136F3"/>
    <w:rsid w:val="00A2620D"/>
    <w:rsid w:val="00A3173A"/>
    <w:rsid w:val="00A32233"/>
    <w:rsid w:val="00A53397"/>
    <w:rsid w:val="00A57F5E"/>
    <w:rsid w:val="00A623A9"/>
    <w:rsid w:val="00A65B59"/>
    <w:rsid w:val="00A66FFF"/>
    <w:rsid w:val="00A76217"/>
    <w:rsid w:val="00A83D3A"/>
    <w:rsid w:val="00A908C6"/>
    <w:rsid w:val="00A92039"/>
    <w:rsid w:val="00AB6FF9"/>
    <w:rsid w:val="00AB7D0C"/>
    <w:rsid w:val="00AC0BF8"/>
    <w:rsid w:val="00AC324D"/>
    <w:rsid w:val="00AD4BA5"/>
    <w:rsid w:val="00AF5C64"/>
    <w:rsid w:val="00B00487"/>
    <w:rsid w:val="00B17C75"/>
    <w:rsid w:val="00B234FE"/>
    <w:rsid w:val="00B239C1"/>
    <w:rsid w:val="00B3706C"/>
    <w:rsid w:val="00B43473"/>
    <w:rsid w:val="00B43A95"/>
    <w:rsid w:val="00B52EA2"/>
    <w:rsid w:val="00B53DF9"/>
    <w:rsid w:val="00B604B8"/>
    <w:rsid w:val="00B65649"/>
    <w:rsid w:val="00B913C0"/>
    <w:rsid w:val="00B957F9"/>
    <w:rsid w:val="00B95F58"/>
    <w:rsid w:val="00B97FE4"/>
    <w:rsid w:val="00BA5288"/>
    <w:rsid w:val="00BA71F8"/>
    <w:rsid w:val="00BC2A26"/>
    <w:rsid w:val="00BC7127"/>
    <w:rsid w:val="00BF7150"/>
    <w:rsid w:val="00C2226A"/>
    <w:rsid w:val="00C26AE0"/>
    <w:rsid w:val="00C32656"/>
    <w:rsid w:val="00C340D2"/>
    <w:rsid w:val="00C342C9"/>
    <w:rsid w:val="00C55606"/>
    <w:rsid w:val="00C7444D"/>
    <w:rsid w:val="00C81411"/>
    <w:rsid w:val="00C82318"/>
    <w:rsid w:val="00C83EA9"/>
    <w:rsid w:val="00CB51D0"/>
    <w:rsid w:val="00CC2833"/>
    <w:rsid w:val="00CD7DE5"/>
    <w:rsid w:val="00CE378F"/>
    <w:rsid w:val="00CE532C"/>
    <w:rsid w:val="00CF0B10"/>
    <w:rsid w:val="00CF2C31"/>
    <w:rsid w:val="00D03881"/>
    <w:rsid w:val="00D12D3F"/>
    <w:rsid w:val="00D163BE"/>
    <w:rsid w:val="00D21069"/>
    <w:rsid w:val="00D21658"/>
    <w:rsid w:val="00D26724"/>
    <w:rsid w:val="00D43147"/>
    <w:rsid w:val="00D460A0"/>
    <w:rsid w:val="00D5196F"/>
    <w:rsid w:val="00D5226A"/>
    <w:rsid w:val="00D54570"/>
    <w:rsid w:val="00D629A0"/>
    <w:rsid w:val="00D66399"/>
    <w:rsid w:val="00D72D02"/>
    <w:rsid w:val="00D77A59"/>
    <w:rsid w:val="00D82BF4"/>
    <w:rsid w:val="00D87102"/>
    <w:rsid w:val="00D91650"/>
    <w:rsid w:val="00D96845"/>
    <w:rsid w:val="00DB3EEE"/>
    <w:rsid w:val="00DC0FA6"/>
    <w:rsid w:val="00DC2652"/>
    <w:rsid w:val="00DC3B34"/>
    <w:rsid w:val="00DD17A5"/>
    <w:rsid w:val="00DD2E29"/>
    <w:rsid w:val="00DF39B8"/>
    <w:rsid w:val="00DF4688"/>
    <w:rsid w:val="00DF58F0"/>
    <w:rsid w:val="00E03EB6"/>
    <w:rsid w:val="00E2654E"/>
    <w:rsid w:val="00E453AF"/>
    <w:rsid w:val="00E4542A"/>
    <w:rsid w:val="00E633BC"/>
    <w:rsid w:val="00E77944"/>
    <w:rsid w:val="00EA06AA"/>
    <w:rsid w:val="00EA79FF"/>
    <w:rsid w:val="00EB1B58"/>
    <w:rsid w:val="00EB1D85"/>
    <w:rsid w:val="00EB3636"/>
    <w:rsid w:val="00EC09D8"/>
    <w:rsid w:val="00EC0C22"/>
    <w:rsid w:val="00EC0C42"/>
    <w:rsid w:val="00ED5260"/>
    <w:rsid w:val="00ED6E94"/>
    <w:rsid w:val="00EE13E9"/>
    <w:rsid w:val="00EE4E9D"/>
    <w:rsid w:val="00EF1A70"/>
    <w:rsid w:val="00EF4E45"/>
    <w:rsid w:val="00F00D8F"/>
    <w:rsid w:val="00F04648"/>
    <w:rsid w:val="00F049DE"/>
    <w:rsid w:val="00F13519"/>
    <w:rsid w:val="00F142AA"/>
    <w:rsid w:val="00F22A0A"/>
    <w:rsid w:val="00F2794E"/>
    <w:rsid w:val="00F3340C"/>
    <w:rsid w:val="00F342D9"/>
    <w:rsid w:val="00F40B3F"/>
    <w:rsid w:val="00F447A3"/>
    <w:rsid w:val="00F503DD"/>
    <w:rsid w:val="00F57BE8"/>
    <w:rsid w:val="00FB2703"/>
    <w:rsid w:val="00FB3A2B"/>
    <w:rsid w:val="00FB7FBB"/>
    <w:rsid w:val="00FC526A"/>
    <w:rsid w:val="00FC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FEC95"/>
  <w15:chartTrackingRefBased/>
  <w15:docId w15:val="{FDD0E67B-F616-4C40-8EB4-B4ACD574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519"/>
    <w:rPr>
      <w:rFonts w:eastAsiaTheme="majorEastAsia" w:cstheme="majorBidi"/>
      <w:color w:val="272727" w:themeColor="text1" w:themeTint="D8"/>
    </w:rPr>
  </w:style>
  <w:style w:type="paragraph" w:styleId="Title">
    <w:name w:val="Title"/>
    <w:basedOn w:val="Normal"/>
    <w:next w:val="Normal"/>
    <w:link w:val="TitleChar"/>
    <w:uiPriority w:val="10"/>
    <w:qFormat/>
    <w:rsid w:val="00F1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519"/>
    <w:pPr>
      <w:spacing w:before="160"/>
      <w:jc w:val="center"/>
    </w:pPr>
    <w:rPr>
      <w:i/>
      <w:iCs/>
      <w:color w:val="404040" w:themeColor="text1" w:themeTint="BF"/>
    </w:rPr>
  </w:style>
  <w:style w:type="character" w:customStyle="1" w:styleId="QuoteChar">
    <w:name w:val="Quote Char"/>
    <w:basedOn w:val="DefaultParagraphFont"/>
    <w:link w:val="Quote"/>
    <w:uiPriority w:val="29"/>
    <w:rsid w:val="00F13519"/>
    <w:rPr>
      <w:i/>
      <w:iCs/>
      <w:color w:val="404040" w:themeColor="text1" w:themeTint="BF"/>
    </w:rPr>
  </w:style>
  <w:style w:type="paragraph" w:styleId="ListParagraph">
    <w:name w:val="List Paragraph"/>
    <w:basedOn w:val="Normal"/>
    <w:uiPriority w:val="34"/>
    <w:qFormat/>
    <w:rsid w:val="00F13519"/>
    <w:pPr>
      <w:ind w:left="720"/>
      <w:contextualSpacing/>
    </w:pPr>
  </w:style>
  <w:style w:type="character" w:styleId="IntenseEmphasis">
    <w:name w:val="Intense Emphasis"/>
    <w:basedOn w:val="DefaultParagraphFont"/>
    <w:uiPriority w:val="21"/>
    <w:qFormat/>
    <w:rsid w:val="00F13519"/>
    <w:rPr>
      <w:i/>
      <w:iCs/>
      <w:color w:val="0F4761" w:themeColor="accent1" w:themeShade="BF"/>
    </w:rPr>
  </w:style>
  <w:style w:type="paragraph" w:styleId="IntenseQuote">
    <w:name w:val="Intense Quote"/>
    <w:basedOn w:val="Normal"/>
    <w:next w:val="Normal"/>
    <w:link w:val="IntenseQuoteChar"/>
    <w:uiPriority w:val="30"/>
    <w:qFormat/>
    <w:rsid w:val="00F13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519"/>
    <w:rPr>
      <w:i/>
      <w:iCs/>
      <w:color w:val="0F4761" w:themeColor="accent1" w:themeShade="BF"/>
    </w:rPr>
  </w:style>
  <w:style w:type="character" w:styleId="IntenseReference">
    <w:name w:val="Intense Reference"/>
    <w:basedOn w:val="DefaultParagraphFont"/>
    <w:uiPriority w:val="32"/>
    <w:qFormat/>
    <w:rsid w:val="00F13519"/>
    <w:rPr>
      <w:b/>
      <w:bCs/>
      <w:smallCaps/>
      <w:color w:val="0F4761" w:themeColor="accent1" w:themeShade="BF"/>
      <w:spacing w:val="5"/>
    </w:rPr>
  </w:style>
  <w:style w:type="character" w:styleId="Hyperlink">
    <w:name w:val="Hyperlink"/>
    <w:basedOn w:val="DefaultParagraphFont"/>
    <w:uiPriority w:val="99"/>
    <w:unhideWhenUsed/>
    <w:rsid w:val="00E453AF"/>
    <w:rPr>
      <w:color w:val="467886" w:themeColor="hyperlink"/>
      <w:u w:val="single"/>
    </w:rPr>
  </w:style>
  <w:style w:type="character" w:styleId="UnresolvedMention">
    <w:name w:val="Unresolved Mention"/>
    <w:basedOn w:val="DefaultParagraphFont"/>
    <w:uiPriority w:val="99"/>
    <w:semiHidden/>
    <w:unhideWhenUsed/>
    <w:rsid w:val="00E453AF"/>
    <w:rPr>
      <w:color w:val="605E5C"/>
      <w:shd w:val="clear" w:color="auto" w:fill="E1DFDD"/>
    </w:rPr>
  </w:style>
  <w:style w:type="character" w:styleId="PlaceholderText">
    <w:name w:val="Placeholder Text"/>
    <w:basedOn w:val="DefaultParagraphFont"/>
    <w:uiPriority w:val="99"/>
    <w:semiHidden/>
    <w:rsid w:val="00BA71F8"/>
    <w:rPr>
      <w:color w:val="666666"/>
    </w:rPr>
  </w:style>
  <w:style w:type="paragraph" w:styleId="Header">
    <w:name w:val="header"/>
    <w:basedOn w:val="Normal"/>
    <w:link w:val="HeaderChar"/>
    <w:uiPriority w:val="99"/>
    <w:unhideWhenUsed/>
    <w:rsid w:val="005F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7CD"/>
  </w:style>
  <w:style w:type="paragraph" w:styleId="Footer">
    <w:name w:val="footer"/>
    <w:basedOn w:val="Normal"/>
    <w:link w:val="FooterChar"/>
    <w:uiPriority w:val="99"/>
    <w:unhideWhenUsed/>
    <w:rsid w:val="005F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CD"/>
  </w:style>
  <w:style w:type="character" w:customStyle="1" w:styleId="a-size-large">
    <w:name w:val="a-size-large"/>
    <w:basedOn w:val="DefaultParagraphFont"/>
    <w:rsid w:val="00205920"/>
  </w:style>
  <w:style w:type="character" w:customStyle="1" w:styleId="a-size-medium">
    <w:name w:val="a-size-medium"/>
    <w:basedOn w:val="DefaultParagraphFont"/>
    <w:rsid w:val="00205920"/>
  </w:style>
  <w:style w:type="character" w:customStyle="1" w:styleId="author">
    <w:name w:val="author"/>
    <w:basedOn w:val="DefaultParagraphFont"/>
    <w:rsid w:val="00205920"/>
  </w:style>
  <w:style w:type="character" w:customStyle="1" w:styleId="a-color-secondary">
    <w:name w:val="a-color-secondary"/>
    <w:basedOn w:val="DefaultParagraphFont"/>
    <w:rsid w:val="00205920"/>
  </w:style>
  <w:style w:type="character" w:styleId="Emphasis">
    <w:name w:val="Emphasis"/>
    <w:basedOn w:val="DefaultParagraphFont"/>
    <w:uiPriority w:val="20"/>
    <w:qFormat/>
    <w:rsid w:val="001E1A97"/>
    <w:rPr>
      <w:i/>
      <w:iCs/>
    </w:rPr>
  </w:style>
  <w:style w:type="character" w:styleId="Strong">
    <w:name w:val="Strong"/>
    <w:basedOn w:val="DefaultParagraphFont"/>
    <w:uiPriority w:val="22"/>
    <w:qFormat/>
    <w:rsid w:val="002D7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3.gov" TargetMode="External"/><Relationship Id="rId18" Type="http://schemas.openxmlformats.org/officeDocument/2006/relationships/hyperlink" Target="https://doi.org/10.7326/M15-0882" TargetMode="External"/><Relationship Id="rId26" Type="http://schemas.openxmlformats.org/officeDocument/2006/relationships/hyperlink" Target="https://www.apa.org/news/podcasts/speaking-of-psychology/financial-scams" TargetMode="External"/><Relationship Id="rId39" Type="http://schemas.openxmlformats.org/officeDocument/2006/relationships/hyperlink" Target="mailto:fraudnetwork@lifespanrochester.org" TargetMode="External"/><Relationship Id="rId21" Type="http://schemas.openxmlformats.org/officeDocument/2006/relationships/hyperlink" Target="https://pmc.ncbi.nlm.nih.gov/articles/PMC4689662/" TargetMode="External"/><Relationship Id="rId34" Type="http://schemas.openxmlformats.org/officeDocument/2006/relationships/hyperlink" Target="https://www.engagingolderadults.org/" TargetMode="External"/><Relationship Id="rId42" Type="http://schemas.openxmlformats.org/officeDocument/2006/relationships/hyperlink" Target="https://www.scamsurvivorhealing.com"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https://www.alz.org/" TargetMode="External"/><Relationship Id="rId11" Type="http://schemas.openxmlformats.org/officeDocument/2006/relationships/hyperlink" Target="about:blank" TargetMode="External"/><Relationship Id="rId24" Type="http://schemas.openxmlformats.org/officeDocument/2006/relationships/hyperlink" Target="https://doi.org/10.1016/j.neubiorev.2022.104773" TargetMode="External"/><Relationship Id="rId32" Type="http://schemas.openxmlformats.org/officeDocument/2006/relationships/hyperlink" Target="https://dailycaring.com/memory-cafe-dementia-social-activities/" TargetMode="External"/><Relationship Id="rId37" Type="http://schemas.openxmlformats.org/officeDocument/2006/relationships/hyperlink" Target="https://www.aarp.org/money/scams-fraud/fraud-victim-support-group/?cmp=RDRCT-CSN-FRD-NEW-SUPPORT_GROUP_PAGE" TargetMode="External"/><Relationship Id="rId40" Type="http://schemas.openxmlformats.org/officeDocument/2006/relationships/hyperlink" Target="https://giveanhour.org/financial-fraud/" TargetMode="External"/><Relationship Id="rId45" Type="http://schemas.openxmlformats.org/officeDocument/2006/relationships/hyperlink" Target="https://988lifeline.org/" TargetMode="External"/><Relationship Id="rId5" Type="http://schemas.openxmlformats.org/officeDocument/2006/relationships/webSettings" Target="webSettings.xml"/><Relationship Id="rId15" Type="http://schemas.openxmlformats.org/officeDocument/2006/relationships/hyperlink" Target="https://www.consumeradvocates.org/findanattorney/" TargetMode="External"/><Relationship Id="rId23" Type="http://schemas.openxmlformats.org/officeDocument/2006/relationships/hyperlink" Target="https://pmc.ncbi.nlm.nih.gov/articles/PMC11371417/" TargetMode="External"/><Relationship Id="rId28" Type="http://schemas.openxmlformats.org/officeDocument/2006/relationships/hyperlink" Target="https://www.naccdata.org/" TargetMode="External"/><Relationship Id="rId36" Type="http://schemas.openxmlformats.org/officeDocument/2006/relationships/hyperlink" Target="https://www.engagingolderadults.org/blog/2022/10/25/serving-people-living-with-dementia-takeaways-from-the-september-engaged-webinar" TargetMode="External"/><Relationship Id="rId49"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s://pmc.ncbi.nlm.nih.gov/articles/PMC4769872/" TargetMode="External"/><Relationship Id="rId31" Type="http://schemas.openxmlformats.org/officeDocument/2006/relationships/hyperlink" Target="https://daanow.org/virtual-engagements/" TargetMode="External"/><Relationship Id="rId44" Type="http://schemas.openxmlformats.org/officeDocument/2006/relationships/hyperlink" Target="http://www.fraudpsychology.org"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https://doi.org/10.1093/cercor/bhae360" TargetMode="External"/><Relationship Id="rId27" Type="http://schemas.openxmlformats.org/officeDocument/2006/relationships/hyperlink" Target="https://www.cnn.com/2024/12/10/health/video/early-alzheimers-detection-money-finance-wellness-digvid" TargetMode="External"/><Relationship Id="rId30" Type="http://schemas.openxmlformats.org/officeDocument/2006/relationships/hyperlink" Target="https://www.the-ntg.org/" TargetMode="External"/><Relationship Id="rId35" Type="http://schemas.openxmlformats.org/officeDocument/2006/relationships/hyperlink" Target="https://committoconnect.org/%20The%20aim%20of%20the%20collaboration%20is%20to%20connect%20people%20living%20with%20isolation%20with%20programs%20and%20resources%20to%20build%20the%20social%20connections%20they%20need%20to%20thrive.%20%20%20Also%20access%20their%20webinar%20on%20Serving%20People%20Living%20With%20Dementia%20(2022)%20%20" TargetMode="External"/><Relationship Id="rId43" Type="http://schemas.openxmlformats.org/officeDocument/2006/relationships/hyperlink" Target="https://www.youtube.com/@fraudpsychology/videos" TargetMode="External"/><Relationship Id="rId48" Type="http://schemas.openxmlformats.org/officeDocument/2006/relationships/fontTable" Target="fontTable.xml"/><Relationship Id="rId8"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mailto:CryptoFraud@SecretService.gov" TargetMode="External"/><Relationship Id="rId17" Type="http://schemas.openxmlformats.org/officeDocument/2006/relationships/hyperlink" Target="https://www.taxpayeradvocate.irs.gov/news/nta-blog/irs-chief-counsel-advice-on-theft-loss-deductions-for-scam-victims/2025/04" TargetMode="External"/><Relationship Id="rId25" Type="http://schemas.openxmlformats.org/officeDocument/2006/relationships/hyperlink" Target="https://pmc.ncbi.nlm.nih.gov/articles/PMC9815424/" TargetMode="External"/><Relationship Id="rId33" Type="http://schemas.openxmlformats.org/officeDocument/2006/relationships/hyperlink" Target="https://agatheringofminds.com" TargetMode="External"/><Relationship Id="rId38" Type="http://schemas.openxmlformats.org/officeDocument/2006/relationships/hyperlink" Target="https://fightcybercrime.org/programs/romance-scam-recovery-group/" TargetMode="External"/><Relationship Id="rId46" Type="http://schemas.openxmlformats.org/officeDocument/2006/relationships/header" Target="header1.xml"/><Relationship Id="rId20" Type="http://schemas.openxmlformats.org/officeDocument/2006/relationships/hyperlink" Target="https://doi.org/10.1007/s11682-015-9422-4" TargetMode="External"/><Relationship Id="rId41" Type="http://schemas.openxmlformats.org/officeDocument/2006/relationships/hyperlink" Target="https://www.scamsurvivorhealing.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6A58-ECDB-471E-94B6-3E02D408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1304</Words>
  <Characters>9925</Characters>
  <Application>Microsoft Office Word</Application>
  <DocSecurity>0</DocSecurity>
  <Lines>171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Deem</dc:creator>
  <cp:keywords/>
  <dc:description/>
  <cp:lastModifiedBy>Debbie Deem</cp:lastModifiedBy>
  <cp:revision>13</cp:revision>
  <cp:lastPrinted>2026-01-18T18:46:00Z</cp:lastPrinted>
  <dcterms:created xsi:type="dcterms:W3CDTF">2026-01-18T16:43:00Z</dcterms:created>
  <dcterms:modified xsi:type="dcterms:W3CDTF">2026-01-20T19:15:00Z</dcterms:modified>
</cp:coreProperties>
</file>