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1607" w14:textId="77777777" w:rsidR="00ED41F7" w:rsidRPr="00ED41F7" w:rsidRDefault="00ED41F7" w:rsidP="00ED41F7">
      <w:pPr>
        <w:spacing w:after="200" w:line="276" w:lineRule="auto"/>
        <w:rPr>
          <w:rFonts w:ascii="Calibri" w:eastAsia="Calibri" w:hAnsi="Calibri" w:cs="Times New Roman"/>
        </w:rPr>
      </w:pPr>
      <w:bookmarkStart w:id="0" w:name="_GoBack"/>
      <w:bookmarkEnd w:id="0"/>
    </w:p>
    <w:tbl>
      <w:tblPr>
        <w:tblW w:w="5000" w:type="pct"/>
        <w:jc w:val="center"/>
        <w:tblCellSpacing w:w="6" w:type="dxa"/>
        <w:tblCellMar>
          <w:top w:w="48" w:type="dxa"/>
          <w:left w:w="48" w:type="dxa"/>
          <w:bottom w:w="48" w:type="dxa"/>
          <w:right w:w="48" w:type="dxa"/>
        </w:tblCellMar>
        <w:tblLook w:val="04A0" w:firstRow="1" w:lastRow="0" w:firstColumn="1" w:lastColumn="0" w:noHBand="0" w:noVBand="1"/>
        <w:tblDescription w:val=""/>
      </w:tblPr>
      <w:tblGrid>
        <w:gridCol w:w="65"/>
        <w:gridCol w:w="6984"/>
        <w:gridCol w:w="2241"/>
        <w:gridCol w:w="64"/>
      </w:tblGrid>
      <w:tr w:rsidR="00ED41F7" w:rsidRPr="00ED41F7" w14:paraId="03FCA73D" w14:textId="77777777" w:rsidTr="0000331B">
        <w:trPr>
          <w:tblCellSpacing w:w="6" w:type="dxa"/>
          <w:jc w:val="center"/>
        </w:trPr>
        <w:tc>
          <w:tcPr>
            <w:tcW w:w="4987" w:type="pct"/>
            <w:gridSpan w:val="4"/>
            <w:tcBorders>
              <w:top w:val="single" w:sz="2" w:space="0" w:color="000000"/>
              <w:left w:val="single" w:sz="2" w:space="0" w:color="000000"/>
              <w:bottom w:val="single" w:sz="6" w:space="0" w:color="000000"/>
              <w:right w:val="single" w:sz="2" w:space="0" w:color="000000"/>
            </w:tcBorders>
            <w:vAlign w:val="center"/>
          </w:tcPr>
          <w:p w14:paraId="5423FF0E" w14:textId="77777777" w:rsidR="00ED41F7" w:rsidRPr="00ED41F7" w:rsidRDefault="00ED41F7" w:rsidP="00ED41F7">
            <w:pPr>
              <w:spacing w:after="0" w:line="240" w:lineRule="auto"/>
              <w:jc w:val="right"/>
              <w:rPr>
                <w:rFonts w:ascii="Verdana" w:eastAsia="Times New Roman" w:hAnsi="Verdana" w:cs="Times New Roman"/>
                <w:b/>
                <w:color w:val="000000"/>
                <w:sz w:val="20"/>
                <w:szCs w:val="20"/>
              </w:rPr>
            </w:pPr>
          </w:p>
        </w:tc>
      </w:tr>
      <w:tr w:rsidR="00ED41F7" w:rsidRPr="00ED41F7" w14:paraId="5326EA2F" w14:textId="77777777" w:rsidTr="0000331B">
        <w:trPr>
          <w:tblCellSpacing w:w="6" w:type="dxa"/>
          <w:jc w:val="center"/>
        </w:trPr>
        <w:tc>
          <w:tcPr>
            <w:tcW w:w="3766" w:type="pct"/>
            <w:gridSpan w:val="2"/>
            <w:tcBorders>
              <w:bottom w:val="nil"/>
            </w:tcBorders>
            <w:shd w:val="clear" w:color="auto" w:fill="auto"/>
          </w:tcPr>
          <w:p w14:paraId="0EA878E6"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
                <w:bCs/>
                <w:color w:val="000000"/>
                <w:sz w:val="20"/>
                <w:szCs w:val="20"/>
              </w:rPr>
              <w:t xml:space="preserve">Job Title: </w:t>
            </w:r>
            <w:r w:rsidRPr="00ED41F7">
              <w:rPr>
                <w:rFonts w:ascii="Verdana" w:eastAsia="Times New Roman" w:hAnsi="Verdana" w:cs="Times New Roman"/>
                <w:bCs/>
                <w:color w:val="000000"/>
                <w:sz w:val="20"/>
                <w:szCs w:val="20"/>
              </w:rPr>
              <w:t>Elder and Dependent Adult Protection Team (EDAPT) Social Worker III (Open and Promotional)</w:t>
            </w:r>
          </w:p>
          <w:p w14:paraId="7032C9B2" w14:textId="77777777" w:rsidR="00ED41F7" w:rsidRPr="00ED41F7" w:rsidRDefault="00ED41F7" w:rsidP="00ED41F7">
            <w:pPr>
              <w:spacing w:after="0" w:line="240" w:lineRule="auto"/>
              <w:rPr>
                <w:rFonts w:ascii="Verdana" w:eastAsia="Times New Roman" w:hAnsi="Verdana" w:cs="Times New Roman"/>
                <w:b/>
                <w:bCs/>
                <w:color w:val="000000"/>
                <w:sz w:val="20"/>
                <w:szCs w:val="20"/>
              </w:rPr>
            </w:pPr>
            <w:r w:rsidRPr="00ED41F7">
              <w:rPr>
                <w:rFonts w:ascii="Verdana" w:eastAsia="Times New Roman" w:hAnsi="Verdana" w:cs="Times New Roman"/>
                <w:b/>
                <w:bCs/>
                <w:color w:val="000000"/>
                <w:sz w:val="20"/>
                <w:szCs w:val="20"/>
              </w:rPr>
              <w:t>Closing Date/Time:</w:t>
            </w:r>
          </w:p>
          <w:p w14:paraId="6770B011"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
                <w:bCs/>
                <w:color w:val="000000"/>
                <w:sz w:val="20"/>
                <w:szCs w:val="20"/>
              </w:rPr>
              <w:t xml:space="preserve">Salary: </w:t>
            </w:r>
            <w:r w:rsidRPr="00ED41F7">
              <w:rPr>
                <w:rFonts w:ascii="Verdana" w:eastAsia="Times New Roman" w:hAnsi="Verdana" w:cs="Times New Roman"/>
                <w:bCs/>
                <w:color w:val="000000"/>
                <w:sz w:val="20"/>
                <w:szCs w:val="20"/>
              </w:rPr>
              <w:t>$32.93 - $41.16 Hourly</w:t>
            </w:r>
          </w:p>
          <w:p w14:paraId="691F667F"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Cs/>
                <w:color w:val="000000"/>
                <w:sz w:val="20"/>
                <w:szCs w:val="20"/>
              </w:rPr>
              <w:t>$2,634.40 - $3,292.80 Biweekly</w:t>
            </w:r>
          </w:p>
          <w:p w14:paraId="74AC0CAC"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Cs/>
                <w:color w:val="000000"/>
                <w:sz w:val="20"/>
                <w:szCs w:val="20"/>
              </w:rPr>
              <w:t>$5,707.87 - $7,134.40 Monthly</w:t>
            </w:r>
          </w:p>
          <w:p w14:paraId="076F09F7"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Cs/>
                <w:color w:val="000000"/>
                <w:sz w:val="20"/>
                <w:szCs w:val="20"/>
              </w:rPr>
              <w:t>$68,494.40 - $85,612.80 Annually</w:t>
            </w:r>
          </w:p>
          <w:p w14:paraId="49DDF65D"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
                <w:bCs/>
                <w:color w:val="000000"/>
                <w:sz w:val="20"/>
                <w:szCs w:val="20"/>
              </w:rPr>
              <w:t>Job Type:</w:t>
            </w:r>
            <w:r w:rsidRPr="00ED41F7">
              <w:rPr>
                <w:rFonts w:ascii="Verdana" w:eastAsia="Times New Roman" w:hAnsi="Verdana" w:cs="Times New Roman"/>
                <w:bCs/>
                <w:color w:val="000000"/>
                <w:sz w:val="20"/>
                <w:szCs w:val="20"/>
              </w:rPr>
              <w:t xml:space="preserve"> Full-Time</w:t>
            </w:r>
          </w:p>
          <w:p w14:paraId="63411903" w14:textId="77777777" w:rsidR="00ED41F7" w:rsidRPr="00ED41F7" w:rsidRDefault="00ED41F7" w:rsidP="00ED41F7">
            <w:pPr>
              <w:spacing w:after="0" w:line="240" w:lineRule="auto"/>
              <w:rPr>
                <w:rFonts w:ascii="Verdana" w:eastAsia="Times New Roman" w:hAnsi="Verdana" w:cs="Times New Roman"/>
                <w:bCs/>
                <w:color w:val="000000"/>
                <w:sz w:val="20"/>
                <w:szCs w:val="20"/>
              </w:rPr>
            </w:pPr>
            <w:r w:rsidRPr="00ED41F7">
              <w:rPr>
                <w:rFonts w:ascii="Verdana" w:eastAsia="Times New Roman" w:hAnsi="Verdana" w:cs="Times New Roman"/>
                <w:b/>
                <w:bCs/>
                <w:color w:val="000000"/>
                <w:sz w:val="20"/>
                <w:szCs w:val="20"/>
              </w:rPr>
              <w:t xml:space="preserve">Location: </w:t>
            </w:r>
            <w:r w:rsidRPr="00ED41F7">
              <w:rPr>
                <w:rFonts w:ascii="Verdana" w:eastAsia="Times New Roman" w:hAnsi="Verdana" w:cs="Times New Roman"/>
                <w:bCs/>
                <w:color w:val="000000"/>
                <w:sz w:val="20"/>
                <w:szCs w:val="20"/>
              </w:rPr>
              <w:t>San Mateo County, California</w:t>
            </w:r>
          </w:p>
          <w:p w14:paraId="53697004" w14:textId="77777777" w:rsidR="00ED41F7" w:rsidRPr="00ED41F7" w:rsidRDefault="00ED41F7" w:rsidP="00ED41F7">
            <w:pPr>
              <w:spacing w:after="0" w:line="240" w:lineRule="auto"/>
              <w:rPr>
                <w:rFonts w:ascii="Verdana" w:eastAsia="Times New Roman" w:hAnsi="Verdana" w:cs="Times New Roman"/>
                <w:b/>
                <w:bCs/>
                <w:color w:val="000000"/>
                <w:sz w:val="20"/>
                <w:szCs w:val="20"/>
              </w:rPr>
            </w:pPr>
          </w:p>
        </w:tc>
        <w:tc>
          <w:tcPr>
            <w:tcW w:w="0" w:type="auto"/>
            <w:gridSpan w:val="2"/>
            <w:vAlign w:val="center"/>
          </w:tcPr>
          <w:p w14:paraId="0EFB20D3" w14:textId="77777777" w:rsidR="00ED41F7" w:rsidRPr="00ED41F7" w:rsidRDefault="00ED41F7" w:rsidP="00ED41F7">
            <w:pPr>
              <w:spacing w:after="0" w:line="240" w:lineRule="auto"/>
              <w:rPr>
                <w:rFonts w:ascii="Verdana" w:eastAsia="Times New Roman" w:hAnsi="Verdana" w:cs="Times New Roman"/>
                <w:b/>
                <w:color w:val="000000"/>
                <w:sz w:val="20"/>
                <w:szCs w:val="20"/>
              </w:rPr>
            </w:pPr>
          </w:p>
        </w:tc>
      </w:tr>
      <w:tr w:rsidR="00ED41F7" w:rsidRPr="00ED41F7" w14:paraId="22B388C1" w14:textId="77777777" w:rsidTr="0000331B">
        <w:trPr>
          <w:tblCellSpacing w:w="6" w:type="dxa"/>
          <w:jc w:val="center"/>
        </w:trPr>
        <w:tc>
          <w:tcPr>
            <w:tcW w:w="3766" w:type="pct"/>
            <w:gridSpan w:val="2"/>
            <w:tcBorders>
              <w:bottom w:val="nil"/>
            </w:tcBorders>
            <w:shd w:val="clear" w:color="auto" w:fill="auto"/>
            <w:noWrap/>
            <w:vAlign w:val="center"/>
          </w:tcPr>
          <w:p w14:paraId="16F2FB5F" w14:textId="77777777" w:rsidR="00ED41F7" w:rsidRPr="00ED41F7" w:rsidRDefault="00ED41F7" w:rsidP="00ED41F7">
            <w:pPr>
              <w:spacing w:after="0" w:line="240" w:lineRule="auto"/>
              <w:jc w:val="right"/>
              <w:rPr>
                <w:rFonts w:ascii="Verdana" w:eastAsia="Times New Roman" w:hAnsi="Verdana" w:cs="Times New Roman"/>
                <w:b/>
                <w:bCs/>
                <w:color w:val="000000"/>
                <w:sz w:val="20"/>
                <w:szCs w:val="20"/>
              </w:rPr>
            </w:pPr>
          </w:p>
        </w:tc>
        <w:tc>
          <w:tcPr>
            <w:tcW w:w="0" w:type="auto"/>
            <w:gridSpan w:val="2"/>
            <w:vAlign w:val="center"/>
          </w:tcPr>
          <w:p w14:paraId="02A22D61" w14:textId="77777777" w:rsidR="00ED41F7" w:rsidRPr="00ED41F7" w:rsidRDefault="00ED41F7" w:rsidP="00ED41F7">
            <w:pPr>
              <w:spacing w:after="0" w:line="240" w:lineRule="auto"/>
              <w:rPr>
                <w:rFonts w:ascii="Verdana" w:eastAsia="Times New Roman" w:hAnsi="Verdana" w:cs="Times New Roman"/>
                <w:b/>
                <w:color w:val="000000"/>
                <w:sz w:val="20"/>
                <w:szCs w:val="20"/>
              </w:rPr>
            </w:pPr>
          </w:p>
        </w:tc>
      </w:tr>
      <w:tr w:rsidR="00ED41F7" w:rsidRPr="00ED41F7" w14:paraId="135B6565" w14:textId="77777777" w:rsidTr="0000331B">
        <w:trPr>
          <w:tblCellSpacing w:w="6" w:type="dxa"/>
          <w:jc w:val="center"/>
        </w:trPr>
        <w:tc>
          <w:tcPr>
            <w:tcW w:w="3766" w:type="pct"/>
            <w:gridSpan w:val="2"/>
            <w:tcBorders>
              <w:bottom w:val="nil"/>
            </w:tcBorders>
            <w:shd w:val="clear" w:color="auto" w:fill="auto"/>
            <w:hideMark/>
          </w:tcPr>
          <w:p w14:paraId="5C921587" w14:textId="77777777" w:rsidR="00ED41F7" w:rsidRPr="00ED41F7" w:rsidRDefault="00ED41F7" w:rsidP="00ED41F7">
            <w:pPr>
              <w:spacing w:after="0" w:line="240" w:lineRule="auto"/>
              <w:rPr>
                <w:rFonts w:ascii="Verdana" w:eastAsia="Times New Roman" w:hAnsi="Verdana" w:cs="Times New Roman"/>
                <w:b/>
                <w:bCs/>
                <w:color w:val="000000"/>
                <w:sz w:val="20"/>
                <w:szCs w:val="20"/>
              </w:rPr>
            </w:pPr>
          </w:p>
        </w:tc>
        <w:tc>
          <w:tcPr>
            <w:tcW w:w="0" w:type="auto"/>
            <w:gridSpan w:val="2"/>
            <w:vAlign w:val="center"/>
            <w:hideMark/>
          </w:tcPr>
          <w:p w14:paraId="6B50BC79" w14:textId="77777777" w:rsidR="00ED41F7" w:rsidRPr="00ED41F7" w:rsidRDefault="00ED41F7" w:rsidP="00ED41F7">
            <w:pPr>
              <w:spacing w:after="0" w:line="240" w:lineRule="auto"/>
              <w:rPr>
                <w:rFonts w:ascii="Verdana" w:eastAsia="Times New Roman" w:hAnsi="Verdana" w:cs="Times New Roman"/>
                <w:b/>
                <w:color w:val="000000"/>
                <w:sz w:val="20"/>
                <w:szCs w:val="20"/>
              </w:rPr>
            </w:pPr>
          </w:p>
        </w:tc>
      </w:tr>
      <w:tr w:rsidR="00ED41F7" w:rsidRPr="00ED41F7" w14:paraId="2060AA9A" w14:textId="77777777" w:rsidTr="0000331B">
        <w:trPr>
          <w:tblCellSpacing w:w="6" w:type="dxa"/>
          <w:jc w:val="center"/>
        </w:trPr>
        <w:tc>
          <w:tcPr>
            <w:tcW w:w="0" w:type="auto"/>
            <w:gridSpan w:val="4"/>
            <w:tcBorders>
              <w:top w:val="single" w:sz="6" w:space="0" w:color="000000"/>
              <w:left w:val="single" w:sz="2" w:space="0" w:color="000000"/>
              <w:bottom w:val="single" w:sz="2" w:space="0" w:color="000000"/>
              <w:right w:val="single" w:sz="2" w:space="0" w:color="000000"/>
            </w:tcBorders>
            <w:vAlign w:val="center"/>
            <w:hideMark/>
          </w:tcPr>
          <w:p w14:paraId="344D9BD9" w14:textId="77777777" w:rsidR="00ED41F7" w:rsidRPr="00ED41F7" w:rsidRDefault="00ED41F7" w:rsidP="00ED41F7">
            <w:pPr>
              <w:spacing w:after="0" w:line="240" w:lineRule="auto"/>
              <w:rPr>
                <w:rFonts w:ascii="Verdana" w:eastAsia="Times New Roman" w:hAnsi="Verdana" w:cs="Times New Roman"/>
                <w:b/>
                <w:color w:val="000000"/>
                <w:sz w:val="20"/>
                <w:szCs w:val="20"/>
              </w:rPr>
            </w:pPr>
          </w:p>
        </w:tc>
      </w:tr>
      <w:tr w:rsidR="00ED41F7" w:rsidRPr="00ED41F7" w14:paraId="6801EF67"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nil"/>
              <w:left w:val="nil"/>
              <w:bottom w:val="nil"/>
              <w:right w:val="nil"/>
            </w:tcBorders>
            <w:shd w:val="clear" w:color="auto" w:fill="auto"/>
            <w:vAlign w:val="center"/>
            <w:hideMark/>
          </w:tcPr>
          <w:p w14:paraId="377D9676" w14:textId="77777777" w:rsidR="00ED41F7" w:rsidRPr="00ED41F7" w:rsidRDefault="00E46E6B" w:rsidP="00ED41F7">
            <w:pPr>
              <w:spacing w:after="0" w:line="240" w:lineRule="auto"/>
              <w:rPr>
                <w:rFonts w:ascii="Verdana" w:eastAsia="Times New Roman" w:hAnsi="Verdana" w:cs="Times New Roman"/>
                <w:b/>
                <w:bCs/>
                <w:color w:val="FFFFFF"/>
                <w:sz w:val="20"/>
                <w:szCs w:val="20"/>
              </w:rPr>
            </w:pPr>
            <w:hyperlink r:id="rId5" w:history="1">
              <w:r w:rsidR="00ED41F7" w:rsidRPr="00ED41F7">
                <w:rPr>
                  <w:rFonts w:ascii="Verdana" w:eastAsia="Times New Roman" w:hAnsi="Verdana" w:cs="Times New Roman"/>
                  <w:b/>
                  <w:bCs/>
                  <w:color w:val="FFFFFF"/>
                  <w:sz w:val="20"/>
                  <w:szCs w:val="20"/>
                  <w:bdr w:val="single" w:sz="6" w:space="2" w:color="000000" w:frame="1"/>
                  <w:shd w:val="clear" w:color="auto" w:fill="336600"/>
                </w:rPr>
                <w:t>Definition</w:t>
              </w:r>
            </w:hyperlink>
            <w:r w:rsidR="00ED41F7" w:rsidRPr="00ED41F7">
              <w:rPr>
                <w:rFonts w:ascii="Verdana" w:eastAsia="Times New Roman" w:hAnsi="Verdana" w:cs="Times New Roman"/>
                <w:color w:val="FFFFFF"/>
                <w:sz w:val="2"/>
                <w:szCs w:val="2"/>
              </w:rPr>
              <w:t xml:space="preserve"> </w:t>
            </w:r>
            <w:hyperlink r:id="rId6" w:history="1">
              <w:r w:rsidR="00ED41F7" w:rsidRPr="00ED41F7">
                <w:rPr>
                  <w:rFonts w:ascii="Verdana" w:eastAsia="Times New Roman" w:hAnsi="Verdana" w:cs="Times New Roman"/>
                  <w:b/>
                  <w:bCs/>
                  <w:color w:val="FFFFFF"/>
                  <w:sz w:val="20"/>
                  <w:szCs w:val="20"/>
                  <w:bdr w:val="single" w:sz="6" w:space="2" w:color="000000" w:frame="1"/>
                  <w:shd w:val="clear" w:color="auto" w:fill="336600"/>
                </w:rPr>
                <w:t>Benefits</w:t>
              </w:r>
            </w:hyperlink>
          </w:p>
        </w:tc>
      </w:tr>
      <w:tr w:rsidR="00ED41F7" w:rsidRPr="00ED41F7" w14:paraId="3CE4FB68"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2D4A27A6" w14:textId="77777777" w:rsidR="00ED41F7" w:rsidRPr="00ED41F7" w:rsidRDefault="00ED41F7" w:rsidP="00ED41F7">
            <w:pPr>
              <w:spacing w:after="0" w:line="240" w:lineRule="auto"/>
              <w:rPr>
                <w:rFonts w:ascii="Verdana" w:eastAsia="Times New Roman" w:hAnsi="Verdana" w:cs="Times New Roman"/>
                <w:b/>
                <w:color w:val="000000"/>
                <w:sz w:val="20"/>
                <w:szCs w:val="20"/>
              </w:rPr>
            </w:pPr>
            <w:r w:rsidRPr="00ED41F7">
              <w:rPr>
                <w:rFonts w:ascii="Verdana" w:eastAsia="Times New Roman" w:hAnsi="Verdana" w:cs="Times New Roman"/>
                <w:color w:val="000000"/>
                <w:sz w:val="20"/>
                <w:szCs w:val="20"/>
              </w:rPr>
              <w:t xml:space="preserve">The Aging and Adult Services Division of the Health System is seeking an </w:t>
            </w:r>
            <w:r w:rsidRPr="00ED41F7">
              <w:rPr>
                <w:rFonts w:ascii="Verdana" w:eastAsia="Times New Roman" w:hAnsi="Verdana" w:cs="Times New Roman"/>
                <w:b/>
                <w:color w:val="000000"/>
                <w:sz w:val="20"/>
                <w:szCs w:val="20"/>
              </w:rPr>
              <w:t>Elder and Dependent Adult Protection Team (EDAPT) Social Worker III.</w:t>
            </w:r>
          </w:p>
          <w:p w14:paraId="10DFCDFE" w14:textId="77777777" w:rsidR="00ED41F7" w:rsidRPr="00ED41F7" w:rsidRDefault="00ED41F7" w:rsidP="00ED41F7">
            <w:pPr>
              <w:spacing w:after="0" w:line="240" w:lineRule="auto"/>
              <w:rPr>
                <w:rFonts w:ascii="Verdana" w:eastAsia="Times New Roman" w:hAnsi="Verdana" w:cs="Times New Roman"/>
                <w:color w:val="000000"/>
                <w:sz w:val="20"/>
                <w:szCs w:val="20"/>
              </w:rPr>
            </w:pPr>
          </w:p>
          <w:p w14:paraId="74EE5612" w14:textId="77777777" w:rsidR="00ED41F7" w:rsidRPr="00ED41F7" w:rsidRDefault="00ED41F7" w:rsidP="00ED41F7">
            <w:pPr>
              <w:spacing w:after="0" w:line="240" w:lineRule="auto"/>
              <w:rPr>
                <w:rFonts w:ascii="Verdana" w:eastAsia="Times New Roman" w:hAnsi="Verdana" w:cs="Times New Roman"/>
                <w:b/>
                <w:bCs/>
                <w:color w:val="000000"/>
                <w:sz w:val="20"/>
                <w:szCs w:val="20"/>
              </w:rPr>
            </w:pPr>
            <w:r w:rsidRPr="00ED41F7">
              <w:rPr>
                <w:rFonts w:ascii="Verdana" w:eastAsia="Times New Roman" w:hAnsi="Verdana" w:cs="Times New Roman"/>
                <w:color w:val="000000"/>
                <w:sz w:val="20"/>
                <w:szCs w:val="20"/>
              </w:rPr>
              <w:t>EDAPT is a new initiative focused on identifying, addressing and preventing the financial abuse of elder and dependent adult residents of San Mateo County through an integrated, coordinated team approach. EDAPT is a joint initiative of Adult Protective Services and the District Attorney's office, drawing on internal and external resources to facilitate an efficient and effective response to abuse, and training for law enforcement and outreach to the public.</w:t>
            </w:r>
            <w:r w:rsidRPr="00ED41F7">
              <w:rPr>
                <w:rFonts w:ascii="Verdana" w:eastAsia="Times New Roman" w:hAnsi="Verdana" w:cs="Times New Roman"/>
                <w:color w:val="000000"/>
                <w:sz w:val="20"/>
                <w:szCs w:val="20"/>
              </w:rPr>
              <w:br/>
            </w:r>
          </w:p>
          <w:p w14:paraId="7668F7B5"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DISTINGUISHING CHARACTERISTICS</w:t>
            </w:r>
            <w:r w:rsidRPr="00ED41F7">
              <w:rPr>
                <w:rFonts w:ascii="Verdana" w:eastAsia="Times New Roman" w:hAnsi="Verdana" w:cs="Times New Roman"/>
                <w:b/>
                <w:bCs/>
                <w:color w:val="000000"/>
                <w:sz w:val="20"/>
                <w:szCs w:val="20"/>
              </w:rPr>
              <w:br/>
              <w:t xml:space="preserve">The EDAPT Social Worker III </w:t>
            </w:r>
            <w:r w:rsidRPr="00ED41F7">
              <w:rPr>
                <w:rFonts w:ascii="Verdana" w:eastAsia="Times New Roman" w:hAnsi="Verdana" w:cs="Times New Roman"/>
                <w:bCs/>
                <w:color w:val="000000"/>
                <w:sz w:val="20"/>
                <w:szCs w:val="20"/>
              </w:rPr>
              <w:t>will</w:t>
            </w:r>
            <w:r w:rsidRPr="00ED41F7">
              <w:rPr>
                <w:rFonts w:ascii="Verdana" w:eastAsia="Times New Roman" w:hAnsi="Verdana" w:cs="Times New Roman"/>
                <w:b/>
                <w:bCs/>
                <w:color w:val="000000"/>
                <w:sz w:val="20"/>
                <w:szCs w:val="20"/>
              </w:rPr>
              <w:t xml:space="preserve"> </w:t>
            </w:r>
            <w:r w:rsidRPr="00ED41F7">
              <w:rPr>
                <w:rFonts w:ascii="Verdana" w:eastAsia="Times New Roman" w:hAnsi="Verdana" w:cs="Times New Roman"/>
                <w:color w:val="000000"/>
                <w:sz w:val="20"/>
                <w:szCs w:val="20"/>
              </w:rPr>
              <w:t xml:space="preserve">work under general supervision and provide highly skilled, intensive, investigational, and preventative casework services to elders and dependent adults at risk of abuse, with a special focus on the prevention financial abuse and providing casework consultation and collaboration within the department and to outside agencies. This is the advanced journey level in the social worker series. Incumbents of positions at this level work with minimal supervision and are expected to have acquired the high degree of diagnostic, assessment, clinical and treatment skills required to perform intensive counseling, social work, case management and preventative services in a variety of complex casework areas. </w:t>
            </w:r>
          </w:p>
          <w:p w14:paraId="33F3CEAB" w14:textId="77777777" w:rsidR="00ED41F7" w:rsidRPr="00ED41F7" w:rsidRDefault="00ED41F7" w:rsidP="00ED41F7">
            <w:pPr>
              <w:spacing w:after="0" w:line="240" w:lineRule="auto"/>
              <w:rPr>
                <w:rFonts w:ascii="Verdana" w:eastAsia="Times New Roman" w:hAnsi="Verdana" w:cs="Times New Roman"/>
                <w:color w:val="000000"/>
                <w:sz w:val="20"/>
                <w:szCs w:val="20"/>
              </w:rPr>
            </w:pPr>
          </w:p>
          <w:p w14:paraId="2B4C4FF6"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This person will report to the Adult Protection Services Supervisor of Aging and Adult Services.</w:t>
            </w:r>
          </w:p>
          <w:p w14:paraId="29A4620A" w14:textId="77777777" w:rsidR="00ED41F7" w:rsidRPr="00ED41F7" w:rsidRDefault="00ED41F7" w:rsidP="00ED41F7">
            <w:pPr>
              <w:spacing w:after="0" w:line="240" w:lineRule="auto"/>
              <w:rPr>
                <w:rFonts w:ascii="Verdana" w:eastAsia="Times New Roman" w:hAnsi="Verdana" w:cs="Times New Roman"/>
                <w:color w:val="000000"/>
                <w:sz w:val="20"/>
                <w:szCs w:val="20"/>
              </w:rPr>
            </w:pPr>
          </w:p>
          <w:p w14:paraId="2251F306"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The ideal candidate will be able to develop and maintain collaborative partnerships with a variety of organizations; have strong assessment, oral and written communication skills; and have familiarity with Adult Protective Services (APS), law enforcement, Victim Services, and the criminal court system.</w:t>
            </w:r>
          </w:p>
        </w:tc>
      </w:tr>
      <w:tr w:rsidR="00ED41F7" w:rsidRPr="00ED41F7" w14:paraId="4CEEA3BF"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669966"/>
            <w:tcMar>
              <w:top w:w="75" w:type="dxa"/>
              <w:left w:w="75" w:type="dxa"/>
              <w:bottom w:w="75" w:type="dxa"/>
              <w:right w:w="75" w:type="dxa"/>
            </w:tcMar>
            <w:vAlign w:val="center"/>
            <w:hideMark/>
          </w:tcPr>
          <w:p w14:paraId="378D9089" w14:textId="77777777" w:rsidR="00ED41F7" w:rsidRPr="00ED41F7" w:rsidRDefault="00ED41F7" w:rsidP="00ED41F7">
            <w:pPr>
              <w:spacing w:after="0" w:line="240" w:lineRule="auto"/>
              <w:rPr>
                <w:rFonts w:ascii="Verdana" w:eastAsia="Times New Roman" w:hAnsi="Verdana" w:cs="Times New Roman"/>
                <w:b/>
                <w:bCs/>
                <w:color w:val="FFFFFF"/>
                <w:sz w:val="20"/>
                <w:szCs w:val="20"/>
              </w:rPr>
            </w:pPr>
            <w:r w:rsidRPr="00ED41F7">
              <w:rPr>
                <w:rFonts w:ascii="Verdana" w:eastAsia="Times New Roman" w:hAnsi="Verdana" w:cs="Times New Roman"/>
                <w:b/>
                <w:bCs/>
                <w:color w:val="FFFFFF"/>
                <w:sz w:val="20"/>
                <w:szCs w:val="20"/>
              </w:rPr>
              <w:t xml:space="preserve">Examples </w:t>
            </w:r>
            <w:proofErr w:type="gramStart"/>
            <w:r w:rsidRPr="00ED41F7">
              <w:rPr>
                <w:rFonts w:ascii="Verdana" w:eastAsia="Times New Roman" w:hAnsi="Verdana" w:cs="Times New Roman"/>
                <w:b/>
                <w:bCs/>
                <w:color w:val="FFFFFF"/>
                <w:sz w:val="20"/>
                <w:szCs w:val="20"/>
              </w:rPr>
              <w:t>Of</w:t>
            </w:r>
            <w:proofErr w:type="gramEnd"/>
            <w:r w:rsidRPr="00ED41F7">
              <w:rPr>
                <w:rFonts w:ascii="Verdana" w:eastAsia="Times New Roman" w:hAnsi="Verdana" w:cs="Times New Roman"/>
                <w:b/>
                <w:bCs/>
                <w:color w:val="FFFFFF"/>
                <w:sz w:val="20"/>
                <w:szCs w:val="20"/>
              </w:rPr>
              <w:t xml:space="preserve"> Duties: </w:t>
            </w:r>
          </w:p>
        </w:tc>
      </w:tr>
      <w:tr w:rsidR="00ED41F7" w:rsidRPr="00ED41F7" w14:paraId="4E11C827"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7A0CB744"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Duties may include, but are not limited to, the following:</w:t>
            </w:r>
          </w:p>
          <w:p w14:paraId="54DFA696" w14:textId="77777777" w:rsidR="00ED41F7" w:rsidRPr="00ED41F7" w:rsidRDefault="00ED41F7" w:rsidP="00ED41F7">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Provide intensive, highly skilled casework and adult protection services with elders, dependent adults, and their relatives.</w:t>
            </w:r>
          </w:p>
          <w:p w14:paraId="23069E23" w14:textId="77777777" w:rsidR="00ED41F7" w:rsidRPr="00ED41F7" w:rsidRDefault="00ED41F7" w:rsidP="00ED41F7">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lastRenderedPageBreak/>
              <w:t>Interview elders or dependent adults and evaluate problems presented.</w:t>
            </w:r>
          </w:p>
          <w:p w14:paraId="4FED6FCB"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Complete comprehensive assessments.</w:t>
            </w:r>
          </w:p>
          <w:p w14:paraId="62E698BC"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Prepare and implement comprehensive treatment or care plans.</w:t>
            </w:r>
          </w:p>
          <w:p w14:paraId="437E43E8"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Participate in Multidisciplinary Team Meetings (MDT’s).</w:t>
            </w:r>
          </w:p>
          <w:p w14:paraId="5DFFEC6D"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Consult, maintain an effective working relationship and collaborate with other divisions of the department, law enforcement, criminal court system, Victim Services, public and private agencies and community agencies in carrying out treatment plans.</w:t>
            </w:r>
          </w:p>
          <w:p w14:paraId="3E1E06F0"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Prepare social histories with emphasis upon psycho-social factors affecting seniors or dependent adults.</w:t>
            </w:r>
          </w:p>
          <w:p w14:paraId="20FCE9E6"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Provide assessment, investigational, advocacy, therapeutic and/or protective services to elders and dependent adults.</w:t>
            </w:r>
          </w:p>
          <w:p w14:paraId="21A5E5B0"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Interpret programs and consult with individuals and various community groups to provide a better understanding of social aspects of environmental, emotional and physical problems and appropriate methods of alleviating them.</w:t>
            </w:r>
          </w:p>
          <w:p w14:paraId="74694F33"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Interpret the rules, regulations and policies of Adult Protective Services (APS) and the protocols of EDAPT to clients and stakeholders.</w:t>
            </w:r>
          </w:p>
          <w:p w14:paraId="0710558F"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Prepare and maintain casework records, reports, and relevant correspondence.</w:t>
            </w:r>
          </w:p>
          <w:p w14:paraId="18AF1682" w14:textId="77777777" w:rsidR="00ED41F7" w:rsidRPr="00ED41F7" w:rsidRDefault="00ED41F7" w:rsidP="00ED41F7">
            <w:pPr>
              <w:numPr>
                <w:ilvl w:val="0"/>
                <w:numId w:val="1"/>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Perform related duties as assigned.</w:t>
            </w:r>
          </w:p>
          <w:p w14:paraId="0FFF3E9D" w14:textId="77777777" w:rsidR="00ED41F7" w:rsidRPr="00ED41F7" w:rsidRDefault="00ED41F7" w:rsidP="00ED41F7">
            <w:pPr>
              <w:spacing w:before="100" w:beforeAutospacing="1" w:after="100" w:afterAutospacing="1" w:line="240" w:lineRule="auto"/>
              <w:ind w:left="360"/>
              <w:rPr>
                <w:rFonts w:ascii="Verdana" w:eastAsia="Times New Roman" w:hAnsi="Verdana" w:cs="Times New Roman"/>
                <w:color w:val="000000"/>
                <w:sz w:val="20"/>
                <w:szCs w:val="20"/>
              </w:rPr>
            </w:pPr>
          </w:p>
        </w:tc>
      </w:tr>
      <w:tr w:rsidR="00ED41F7" w:rsidRPr="00ED41F7" w14:paraId="5DB09B93"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669966"/>
            <w:tcMar>
              <w:top w:w="75" w:type="dxa"/>
              <w:left w:w="75" w:type="dxa"/>
              <w:bottom w:w="75" w:type="dxa"/>
              <w:right w:w="75" w:type="dxa"/>
            </w:tcMar>
            <w:vAlign w:val="center"/>
            <w:hideMark/>
          </w:tcPr>
          <w:p w14:paraId="1B386613" w14:textId="77777777" w:rsidR="00ED41F7" w:rsidRPr="00ED41F7" w:rsidRDefault="00ED41F7" w:rsidP="00ED41F7">
            <w:pPr>
              <w:spacing w:after="0" w:line="240" w:lineRule="auto"/>
              <w:rPr>
                <w:rFonts w:ascii="Verdana" w:eastAsia="Times New Roman" w:hAnsi="Verdana" w:cs="Times New Roman"/>
                <w:b/>
                <w:bCs/>
                <w:color w:val="FFFFFF"/>
                <w:sz w:val="20"/>
                <w:szCs w:val="20"/>
              </w:rPr>
            </w:pPr>
            <w:r w:rsidRPr="00ED41F7">
              <w:rPr>
                <w:rFonts w:ascii="Verdana" w:eastAsia="Times New Roman" w:hAnsi="Verdana" w:cs="Times New Roman"/>
                <w:b/>
                <w:bCs/>
                <w:color w:val="FFFFFF"/>
                <w:sz w:val="20"/>
                <w:szCs w:val="20"/>
              </w:rPr>
              <w:lastRenderedPageBreak/>
              <w:t xml:space="preserve">Qualifications: </w:t>
            </w:r>
          </w:p>
        </w:tc>
      </w:tr>
      <w:tr w:rsidR="00ED41F7" w:rsidRPr="00ED41F7" w14:paraId="44DCD7FC" w14:textId="77777777" w:rsidTr="0000331B">
        <w:tblPrEx>
          <w:tblCellSpacing w:w="0" w:type="dxa"/>
          <w:tblCellMar>
            <w:top w:w="0" w:type="dxa"/>
            <w:left w:w="0" w:type="dxa"/>
            <w:bottom w:w="0" w:type="dxa"/>
            <w:right w:w="0" w:type="dxa"/>
          </w:tblCellMar>
        </w:tblPrEx>
        <w:trPr>
          <w:gridBefore w:val="1"/>
          <w:gridAfter w:val="1"/>
          <w:wBefore w:w="25" w:type="pct"/>
          <w:wAfter w:w="25"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5B4D4AD7"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Knowledge of:</w:t>
            </w:r>
          </w:p>
          <w:p w14:paraId="3F3CFE49" w14:textId="77777777" w:rsidR="00ED41F7" w:rsidRPr="00ED41F7" w:rsidRDefault="00ED41F7" w:rsidP="00ED41F7">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Theories of human behavior and their practical applications.</w:t>
            </w:r>
          </w:p>
          <w:p w14:paraId="21F40ABE" w14:textId="77777777" w:rsidR="00ED41F7" w:rsidRPr="00ED41F7" w:rsidRDefault="00ED41F7" w:rsidP="00ED41F7">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Psycho-social, environmental, medical, and economic interrelationships that result in individual and social abnormalities.</w:t>
            </w:r>
          </w:p>
          <w:p w14:paraId="2A4CD4CB" w14:textId="77777777" w:rsidR="00ED41F7" w:rsidRPr="00ED41F7" w:rsidRDefault="00ED41F7" w:rsidP="00ED41F7">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Philosophy and function of social work systems.</w:t>
            </w:r>
          </w:p>
          <w:p w14:paraId="608C4B4F" w14:textId="77777777" w:rsidR="00ED41F7" w:rsidRPr="00ED41F7" w:rsidRDefault="00ED41F7" w:rsidP="00ED41F7">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Appropriate utilization of a variety of social resources.</w:t>
            </w:r>
          </w:p>
          <w:p w14:paraId="0131EE32" w14:textId="77777777" w:rsidR="00ED41F7" w:rsidRPr="00ED41F7" w:rsidRDefault="00ED41F7" w:rsidP="00ED41F7">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Laws, rules and regulations governing the operation of social work agencies, specifically those relating to elder and dependent adult abuse.</w:t>
            </w:r>
          </w:p>
          <w:p w14:paraId="738B9521" w14:textId="77777777" w:rsidR="00ED41F7" w:rsidRPr="00ED41F7" w:rsidRDefault="00ED41F7" w:rsidP="00ED41F7">
            <w:pPr>
              <w:numPr>
                <w:ilvl w:val="0"/>
                <w:numId w:val="2"/>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Multi-cultural and ethnic diversity.</w:t>
            </w:r>
          </w:p>
          <w:p w14:paraId="4CE51032" w14:textId="77777777" w:rsidR="00ED41F7" w:rsidRPr="00ED41F7" w:rsidRDefault="00ED41F7" w:rsidP="00ED41F7">
            <w:pPr>
              <w:numPr>
                <w:ilvl w:val="0"/>
                <w:numId w:val="2"/>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Functions and procedures of the court system.</w:t>
            </w:r>
          </w:p>
          <w:p w14:paraId="0AAB2143" w14:textId="77777777" w:rsidR="00ED41F7" w:rsidRPr="00ED41F7" w:rsidRDefault="00ED41F7" w:rsidP="00ED41F7">
            <w:pPr>
              <w:numPr>
                <w:ilvl w:val="0"/>
                <w:numId w:val="2"/>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Social and community resources available.</w:t>
            </w:r>
          </w:p>
          <w:p w14:paraId="6227CBAC"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Skill/Ability to:</w:t>
            </w:r>
          </w:p>
          <w:p w14:paraId="2BBD7880" w14:textId="77777777" w:rsidR="00ED41F7" w:rsidRPr="00ED41F7" w:rsidRDefault="00ED41F7" w:rsidP="00ED41F7">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Formulating, developing and implementing treatment plans.</w:t>
            </w:r>
          </w:p>
          <w:p w14:paraId="1EC4995F" w14:textId="77777777" w:rsidR="00ED41F7" w:rsidRPr="00ED41F7" w:rsidRDefault="00ED41F7" w:rsidP="00ED41F7">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Working effectively with persons differing in value systems, ethnicity, cultural backgrounds and psychopathologies.</w:t>
            </w:r>
          </w:p>
          <w:p w14:paraId="773CA74D" w14:textId="77777777" w:rsidR="00ED41F7" w:rsidRPr="00ED41F7" w:rsidRDefault="00ED41F7" w:rsidP="00ED41F7">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Working with a variety of social resources to investigate, plan and coordinate services to elders and dependent adults at risk for financial abuse.</w:t>
            </w:r>
          </w:p>
          <w:p w14:paraId="6CEB3459" w14:textId="77777777" w:rsidR="00ED41F7" w:rsidRPr="00ED41F7" w:rsidRDefault="00ED41F7" w:rsidP="00ED41F7">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Preparing clear and concise reports.</w:t>
            </w:r>
          </w:p>
          <w:p w14:paraId="16443272"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Assess problems and take appropriate action, particularly in emergency and/or difficult situations.</w:t>
            </w:r>
          </w:p>
          <w:p w14:paraId="514FF97C"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Develop and maintain effective and cooperative working relationships with County staff/departments, service providers, EDAPT stakeholders and individuals contacted in the course of the work.</w:t>
            </w:r>
          </w:p>
          <w:p w14:paraId="0422DB20"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lastRenderedPageBreak/>
              <w:t>Work effectively with mentally and emotionally disabled persons, the elderly, dependent adults and their families.</w:t>
            </w:r>
          </w:p>
          <w:p w14:paraId="483CFC45"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Maintain complete and accurate case records.</w:t>
            </w:r>
          </w:p>
          <w:p w14:paraId="66A6ABE5"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Prepare clear and concise written reports.</w:t>
            </w:r>
          </w:p>
          <w:p w14:paraId="231D5F50"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Read, interpret, and implement complex written materials.</w:t>
            </w:r>
          </w:p>
          <w:p w14:paraId="38DE41DA"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Communicate effectively, including speaking clearly and concisely.</w:t>
            </w:r>
          </w:p>
          <w:p w14:paraId="41910E1B"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Working collaboratively to serve and protect elders and dependent adults.</w:t>
            </w:r>
          </w:p>
          <w:p w14:paraId="74D6E757" w14:textId="77777777" w:rsidR="00ED41F7" w:rsidRPr="00ED41F7" w:rsidRDefault="00ED41F7" w:rsidP="00ED41F7">
            <w:pPr>
              <w:numPr>
                <w:ilvl w:val="0"/>
                <w:numId w:val="3"/>
              </w:numPr>
              <w:spacing w:after="200" w:line="276" w:lineRule="auto"/>
              <w:contextualSpacing/>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 xml:space="preserve">Ability to maintain a working relationship with the EDAPT Community Program Specialist in order to discuss themes and community entities that can benefit from EDAPT outreaching, education and training. </w:t>
            </w:r>
          </w:p>
          <w:p w14:paraId="7375E405"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Licensure/Certification:</w:t>
            </w:r>
          </w:p>
          <w:p w14:paraId="0CB997EB" w14:textId="77777777" w:rsidR="00ED41F7" w:rsidRPr="00ED41F7" w:rsidRDefault="00ED41F7" w:rsidP="00ED41F7">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ED41F7">
              <w:rPr>
                <w:rFonts w:ascii="Verdana" w:eastAsia="Times New Roman" w:hAnsi="Verdana" w:cs="Times New Roman"/>
                <w:color w:val="000000"/>
                <w:sz w:val="20"/>
                <w:szCs w:val="20"/>
              </w:rPr>
              <w:t>California class C driver license or equivalent.</w:t>
            </w:r>
          </w:p>
          <w:p w14:paraId="4705CED7" w14:textId="77777777" w:rsidR="00ED41F7" w:rsidRPr="00ED41F7" w:rsidRDefault="00ED41F7" w:rsidP="00ED41F7">
            <w:pPr>
              <w:spacing w:after="0" w:line="240" w:lineRule="auto"/>
              <w:rPr>
                <w:rFonts w:ascii="Verdana" w:eastAsia="Times New Roman" w:hAnsi="Verdana" w:cs="Times New Roman"/>
                <w:color w:val="000000"/>
                <w:sz w:val="20"/>
                <w:szCs w:val="20"/>
              </w:rPr>
            </w:pPr>
            <w:r w:rsidRPr="00ED41F7">
              <w:rPr>
                <w:rFonts w:ascii="Verdana" w:eastAsia="Times New Roman" w:hAnsi="Verdana" w:cs="Times New Roman"/>
                <w:b/>
                <w:bCs/>
                <w:color w:val="000000"/>
                <w:sz w:val="20"/>
                <w:szCs w:val="20"/>
              </w:rPr>
              <w:t xml:space="preserve">Education: </w:t>
            </w:r>
            <w:r w:rsidRPr="00ED41F7">
              <w:rPr>
                <w:rFonts w:ascii="Verdana" w:eastAsia="Times New Roman" w:hAnsi="Verdana" w:cs="Times New Roman"/>
                <w:color w:val="000000"/>
                <w:sz w:val="20"/>
                <w:szCs w:val="20"/>
              </w:rPr>
              <w:t>Satisfactory completion of 36 semester units of Social Welfare and/or appropriate behavioral science courses.</w:t>
            </w:r>
            <w:r w:rsidRPr="00ED41F7">
              <w:rPr>
                <w:rFonts w:ascii="Verdana" w:eastAsia="Times New Roman" w:hAnsi="Verdana" w:cs="Times New Roman"/>
                <w:color w:val="000000"/>
                <w:sz w:val="20"/>
                <w:szCs w:val="20"/>
              </w:rPr>
              <w:br/>
            </w:r>
            <w:r w:rsidRPr="00ED41F7">
              <w:rPr>
                <w:rFonts w:ascii="Verdana" w:eastAsia="Times New Roman" w:hAnsi="Verdana" w:cs="Times New Roman"/>
                <w:color w:val="000000"/>
                <w:sz w:val="20"/>
                <w:szCs w:val="20"/>
              </w:rPr>
              <w:br/>
            </w:r>
            <w:r w:rsidRPr="00ED41F7">
              <w:rPr>
                <w:rFonts w:ascii="Verdana" w:eastAsia="Times New Roman" w:hAnsi="Verdana" w:cs="Times New Roman"/>
                <w:b/>
                <w:bCs/>
                <w:color w:val="000000"/>
                <w:sz w:val="20"/>
                <w:szCs w:val="20"/>
              </w:rPr>
              <w:t xml:space="preserve">Experience: </w:t>
            </w:r>
            <w:r w:rsidRPr="00ED41F7">
              <w:rPr>
                <w:rFonts w:ascii="Verdana" w:eastAsia="Times New Roman" w:hAnsi="Verdana" w:cs="Times New Roman"/>
                <w:color w:val="000000"/>
                <w:sz w:val="20"/>
                <w:szCs w:val="20"/>
              </w:rPr>
              <w:t>Three years of experience performing duties comparable to those of a Social Worker II or higher in San Mateo County.</w:t>
            </w:r>
            <w:r w:rsidRPr="00ED41F7">
              <w:rPr>
                <w:rFonts w:ascii="Verdana" w:eastAsia="Times New Roman" w:hAnsi="Verdana" w:cs="Times New Roman"/>
                <w:color w:val="000000"/>
                <w:sz w:val="20"/>
                <w:szCs w:val="20"/>
              </w:rPr>
              <w:br/>
            </w:r>
            <w:r w:rsidRPr="00ED41F7">
              <w:rPr>
                <w:rFonts w:ascii="Verdana" w:eastAsia="Times New Roman" w:hAnsi="Verdana" w:cs="Times New Roman"/>
                <w:color w:val="000000"/>
                <w:sz w:val="20"/>
                <w:szCs w:val="20"/>
              </w:rPr>
              <w:br/>
            </w:r>
            <w:r w:rsidRPr="00ED41F7">
              <w:rPr>
                <w:rFonts w:ascii="Verdana" w:eastAsia="Times New Roman" w:hAnsi="Verdana" w:cs="Times New Roman"/>
                <w:b/>
                <w:bCs/>
                <w:color w:val="000000"/>
                <w:sz w:val="20"/>
                <w:szCs w:val="20"/>
              </w:rPr>
              <w:t>Substitution:</w:t>
            </w:r>
            <w:r w:rsidRPr="00ED41F7">
              <w:rPr>
                <w:rFonts w:ascii="Verdana" w:eastAsia="Times New Roman" w:hAnsi="Verdana" w:cs="Times New Roman"/>
                <w:color w:val="000000"/>
                <w:sz w:val="20"/>
                <w:szCs w:val="20"/>
              </w:rPr>
              <w:t xml:space="preserve"> Possession of a Master's Degree in Social Work from an accredited school of Social Work and two years of experience performing duties comparable to those of a Social Worker II or higher in San Mateo County.</w:t>
            </w:r>
          </w:p>
        </w:tc>
      </w:tr>
    </w:tbl>
    <w:p w14:paraId="6756BC21" w14:textId="77777777" w:rsidR="00222B36" w:rsidRPr="00ED41F7" w:rsidRDefault="00222B36" w:rsidP="00ED41F7"/>
    <w:sectPr w:rsidR="00222B36" w:rsidRPr="00ED4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5EF"/>
    <w:multiLevelType w:val="multilevel"/>
    <w:tmpl w:val="912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46736"/>
    <w:multiLevelType w:val="multilevel"/>
    <w:tmpl w:val="B3A2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6AC4"/>
    <w:multiLevelType w:val="multilevel"/>
    <w:tmpl w:val="813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66719"/>
    <w:multiLevelType w:val="multilevel"/>
    <w:tmpl w:val="F1F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61"/>
    <w:rsid w:val="001E1F07"/>
    <w:rsid w:val="00222B36"/>
    <w:rsid w:val="00352E13"/>
    <w:rsid w:val="003C67C9"/>
    <w:rsid w:val="00470EAC"/>
    <w:rsid w:val="00706469"/>
    <w:rsid w:val="007903D3"/>
    <w:rsid w:val="00AA7261"/>
    <w:rsid w:val="00CB7090"/>
    <w:rsid w:val="00D9527D"/>
    <w:rsid w:val="00E46E6B"/>
    <w:rsid w:val="00E824E9"/>
    <w:rsid w:val="00ED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1824"/>
  <w15:chartTrackingRefBased/>
  <w15:docId w15:val="{DDEDF303-BC2E-48E6-812A-B5B3BEF2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ency.governmentjobs.com/sanmateo/default.cfm?action=viewclassspec&amp;ClassSpecID=6039&amp;ViewBenefits=Yes" TargetMode="External"/><Relationship Id="rId5" Type="http://schemas.openxmlformats.org/officeDocument/2006/relationships/hyperlink" Target="http://agency.governmentjobs.com/sanmateo/default.cfm?action=viewclassspec&amp;ClassSpecID=60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Morgan</dc:creator>
  <cp:keywords/>
  <dc:description/>
  <cp:lastModifiedBy>Krista Brown</cp:lastModifiedBy>
  <cp:revision>2</cp:revision>
  <dcterms:created xsi:type="dcterms:W3CDTF">2019-08-14T22:19:00Z</dcterms:created>
  <dcterms:modified xsi:type="dcterms:W3CDTF">2019-08-14T22:19:00Z</dcterms:modified>
</cp:coreProperties>
</file>